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53BD9" w14:textId="77777777" w:rsidR="005823D1" w:rsidRDefault="005823D1" w:rsidP="005823D1">
      <w:pPr>
        <w:pStyle w:val="Heading1"/>
        <w:tabs>
          <w:tab w:val="left" w:pos="4095"/>
        </w:tabs>
        <w:ind w:left="-1418"/>
      </w:pPr>
      <w:bookmarkStart w:id="0" w:name="_Toc510585233"/>
      <w:bookmarkStart w:id="1" w:name="_GoBack"/>
      <w:bookmarkEnd w:id="1"/>
    </w:p>
    <w:p w14:paraId="7845B6E4" w14:textId="77777777" w:rsidR="005823D1" w:rsidRDefault="005823D1" w:rsidP="005823D1"/>
    <w:p w14:paraId="25863879" w14:textId="77777777" w:rsidR="005823D1" w:rsidRDefault="00135B2B" w:rsidP="00135B2B">
      <w:pPr>
        <w:tabs>
          <w:tab w:val="left" w:pos="7290"/>
        </w:tabs>
      </w:pPr>
      <w:r>
        <w:tab/>
      </w:r>
    </w:p>
    <w:p w14:paraId="29314650" w14:textId="77777777" w:rsidR="005823D1" w:rsidRPr="00DC2AD1" w:rsidRDefault="005823D1" w:rsidP="005823D1"/>
    <w:p w14:paraId="6263220F" w14:textId="77777777" w:rsidR="005823D1" w:rsidRDefault="005823D1" w:rsidP="005823D1">
      <w:pPr>
        <w:ind w:left="-1418"/>
      </w:pPr>
    </w:p>
    <w:p w14:paraId="101E7FBB" w14:textId="77777777" w:rsidR="005823D1" w:rsidRPr="009B5045" w:rsidRDefault="005823D1" w:rsidP="005823D1">
      <w:pPr>
        <w:ind w:left="-1418"/>
        <w:rPr>
          <w:rFonts w:cstheme="minorHAnsi"/>
        </w:rPr>
      </w:pPr>
    </w:p>
    <w:sdt>
      <w:sdtPr>
        <w:rPr>
          <w:rFonts w:cstheme="minorHAnsi"/>
          <w:sz w:val="60"/>
          <w:szCs w:val="60"/>
        </w:rPr>
        <w:alias w:val="Report Title"/>
        <w:tag w:val="DT_Report_Title"/>
        <w:id w:val="1877429593"/>
        <w:lock w:val="sdtLocked"/>
        <w:placeholder>
          <w:docPart w:val="4C0CC9CE75FF4228B0ED7AFD425E1A4E"/>
        </w:placeholder>
      </w:sdtPr>
      <w:sdtEndPr/>
      <w:sdtContent>
        <w:p w14:paraId="7D16DA15" w14:textId="3581E011" w:rsidR="005823D1" w:rsidRPr="009B5045" w:rsidRDefault="009B5045" w:rsidP="009B5045">
          <w:pPr>
            <w:jc w:val="center"/>
            <w:rPr>
              <w:rFonts w:cstheme="minorHAnsi"/>
              <w:sz w:val="60"/>
              <w:szCs w:val="60"/>
            </w:rPr>
          </w:pPr>
          <w:r w:rsidRPr="009B5045">
            <w:rPr>
              <w:rFonts w:cstheme="minorHAnsi"/>
              <w:sz w:val="60"/>
              <w:szCs w:val="60"/>
            </w:rPr>
            <w:t xml:space="preserve">Commercial vehicle drivers: </w:t>
          </w:r>
          <w:r w:rsidRPr="009B5045">
            <w:rPr>
              <w:rFonts w:cstheme="minorHAnsi"/>
              <w:sz w:val="60"/>
              <w:szCs w:val="60"/>
            </w:rPr>
            <w:br/>
            <w:t>Hours of work – Work Health and Safety Regulations for Western Australia</w:t>
          </w:r>
        </w:p>
      </w:sdtContent>
    </w:sdt>
    <w:p w14:paraId="12514DC8" w14:textId="7FCCED29" w:rsidR="005823D1" w:rsidRPr="009B5045" w:rsidRDefault="005823D1" w:rsidP="005823D1">
      <w:pPr>
        <w:jc w:val="center"/>
        <w:rPr>
          <w:rFonts w:cstheme="minorHAnsi"/>
          <w:sz w:val="32"/>
          <w:szCs w:val="32"/>
        </w:rPr>
      </w:pPr>
    </w:p>
    <w:p w14:paraId="5421BB4F" w14:textId="77777777" w:rsidR="005823D1" w:rsidRPr="009B5045" w:rsidRDefault="005823D1" w:rsidP="005823D1">
      <w:pPr>
        <w:ind w:left="-1418"/>
        <w:rPr>
          <w:rFonts w:cstheme="minorHAnsi"/>
        </w:rPr>
      </w:pPr>
    </w:p>
    <w:p w14:paraId="2D1BB4BF" w14:textId="77777777" w:rsidR="005823D1" w:rsidRPr="009B5045" w:rsidRDefault="005823D1" w:rsidP="005823D1">
      <w:pPr>
        <w:ind w:left="-1418"/>
        <w:rPr>
          <w:rFonts w:cstheme="minorHAnsi"/>
          <w:vanish/>
          <w:sz w:val="2"/>
          <w:szCs w:val="2"/>
        </w:rPr>
      </w:pPr>
      <w:r w:rsidRPr="009B5045">
        <w:rPr>
          <w:rFonts w:cstheme="minorHAnsi"/>
          <w:vanish/>
          <w:sz w:val="2"/>
          <w:szCs w:val="2"/>
        </w:rPr>
        <w:t xml:space="preserve"> </w:t>
      </w:r>
    </w:p>
    <w:p w14:paraId="1AF1BE35" w14:textId="77777777" w:rsidR="005823D1" w:rsidRPr="009B5045" w:rsidRDefault="005823D1" w:rsidP="005823D1">
      <w:pPr>
        <w:ind w:left="-1418"/>
        <w:rPr>
          <w:rFonts w:cstheme="minorHAnsi"/>
        </w:rPr>
      </w:pPr>
    </w:p>
    <w:p w14:paraId="471AC148" w14:textId="77777777" w:rsidR="005823D1" w:rsidRPr="009B5045" w:rsidRDefault="005823D1" w:rsidP="005823D1">
      <w:pPr>
        <w:rPr>
          <w:rFonts w:cstheme="minorHAnsi"/>
          <w:b/>
          <w:sz w:val="32"/>
          <w:szCs w:val="32"/>
        </w:rPr>
        <w:sectPr w:rsidR="005823D1" w:rsidRPr="009B5045" w:rsidSect="00C97E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2438" w:right="567" w:bottom="1701" w:left="567" w:header="567" w:footer="0" w:gutter="0"/>
          <w:pgNumType w:start="1"/>
          <w:cols w:space="708"/>
          <w:titlePg/>
          <w:docGrid w:linePitch="360"/>
        </w:sectPr>
      </w:pPr>
      <w:bookmarkStart w:id="2" w:name="_Toc234403467"/>
      <w:bookmarkEnd w:id="0"/>
    </w:p>
    <w:bookmarkEnd w:id="2" w:displacedByCustomXml="next"/>
    <w:sdt>
      <w:sdtPr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val="en-AU" w:bidi="ar-SA"/>
        </w:rPr>
        <w:id w:val="-32004749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875D2AD" w14:textId="77777777" w:rsidR="00332702" w:rsidRPr="009B5045" w:rsidRDefault="00332702">
          <w:pPr>
            <w:pStyle w:val="TOCHeading"/>
            <w:rPr>
              <w:rFonts w:asciiTheme="minorHAnsi" w:hAnsiTheme="minorHAnsi" w:cstheme="minorHAnsi"/>
            </w:rPr>
          </w:pPr>
          <w:r w:rsidRPr="009B5045">
            <w:rPr>
              <w:rFonts w:asciiTheme="minorHAnsi" w:hAnsiTheme="minorHAnsi" w:cstheme="minorHAnsi"/>
            </w:rPr>
            <w:t>Contents</w:t>
          </w:r>
        </w:p>
        <w:p w14:paraId="0B2029CB" w14:textId="77777777" w:rsidR="009B5045" w:rsidRDefault="00332702">
          <w:pPr>
            <w:pStyle w:val="TOC1"/>
            <w:rPr>
              <w:rFonts w:eastAsiaTheme="minorEastAsia"/>
              <w:noProof/>
              <w:sz w:val="22"/>
              <w:szCs w:val="22"/>
              <w:lang w:eastAsia="en-AU"/>
            </w:rPr>
          </w:pPr>
          <w:r w:rsidRPr="009B5045">
            <w:rPr>
              <w:rFonts w:cstheme="minorHAnsi"/>
            </w:rPr>
            <w:fldChar w:fldCharType="begin"/>
          </w:r>
          <w:r w:rsidRPr="009B5045">
            <w:rPr>
              <w:rFonts w:cstheme="minorHAnsi"/>
            </w:rPr>
            <w:instrText xml:space="preserve"> TOC \o "1-3" \h \z \u </w:instrText>
          </w:r>
          <w:r w:rsidRPr="009B5045">
            <w:rPr>
              <w:rFonts w:cstheme="minorHAnsi"/>
            </w:rPr>
            <w:fldChar w:fldCharType="separate"/>
          </w:r>
          <w:hyperlink w:anchor="_Toc15305470" w:history="1">
            <w:r w:rsidR="009B5045" w:rsidRPr="00C31DF7">
              <w:rPr>
                <w:rStyle w:val="Hyperlink"/>
                <w:rFonts w:cstheme="minorHAnsi"/>
                <w:noProof/>
              </w:rPr>
              <w:t>Introduction</w:t>
            </w:r>
            <w:r w:rsidR="009B5045">
              <w:rPr>
                <w:noProof/>
                <w:webHidden/>
              </w:rPr>
              <w:tab/>
            </w:r>
            <w:r w:rsidR="009B5045">
              <w:rPr>
                <w:noProof/>
                <w:webHidden/>
              </w:rPr>
              <w:fldChar w:fldCharType="begin"/>
            </w:r>
            <w:r w:rsidR="009B5045">
              <w:rPr>
                <w:noProof/>
                <w:webHidden/>
              </w:rPr>
              <w:instrText xml:space="preserve"> PAGEREF _Toc15305470 \h </w:instrText>
            </w:r>
            <w:r w:rsidR="009B5045">
              <w:rPr>
                <w:noProof/>
                <w:webHidden/>
              </w:rPr>
            </w:r>
            <w:r w:rsidR="009B5045">
              <w:rPr>
                <w:noProof/>
                <w:webHidden/>
              </w:rPr>
              <w:fldChar w:fldCharType="separate"/>
            </w:r>
            <w:r w:rsidR="009B5045">
              <w:rPr>
                <w:noProof/>
                <w:webHidden/>
              </w:rPr>
              <w:t>3</w:t>
            </w:r>
            <w:r w:rsidR="009B5045">
              <w:rPr>
                <w:noProof/>
                <w:webHidden/>
              </w:rPr>
              <w:fldChar w:fldCharType="end"/>
            </w:r>
          </w:hyperlink>
        </w:p>
        <w:p w14:paraId="6BEFF648" w14:textId="77777777" w:rsidR="009B5045" w:rsidRDefault="00450D1B">
          <w:pPr>
            <w:pStyle w:val="TOC1"/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15305471" w:history="1">
            <w:r w:rsidR="009B5045" w:rsidRPr="00C31DF7">
              <w:rPr>
                <w:rStyle w:val="Hyperlink"/>
                <w:rFonts w:cstheme="minorHAnsi"/>
                <w:noProof/>
              </w:rPr>
              <w:t>Division 10 — Driving commercial vehicles</w:t>
            </w:r>
            <w:r w:rsidR="009B5045">
              <w:rPr>
                <w:noProof/>
                <w:webHidden/>
              </w:rPr>
              <w:tab/>
            </w:r>
            <w:r w:rsidR="009B5045">
              <w:rPr>
                <w:noProof/>
                <w:webHidden/>
              </w:rPr>
              <w:fldChar w:fldCharType="begin"/>
            </w:r>
            <w:r w:rsidR="009B5045">
              <w:rPr>
                <w:noProof/>
                <w:webHidden/>
              </w:rPr>
              <w:instrText xml:space="preserve"> PAGEREF _Toc15305471 \h </w:instrText>
            </w:r>
            <w:r w:rsidR="009B5045">
              <w:rPr>
                <w:noProof/>
                <w:webHidden/>
              </w:rPr>
            </w:r>
            <w:r w:rsidR="009B5045">
              <w:rPr>
                <w:noProof/>
                <w:webHidden/>
              </w:rPr>
              <w:fldChar w:fldCharType="separate"/>
            </w:r>
            <w:r w:rsidR="009B5045">
              <w:rPr>
                <w:noProof/>
                <w:webHidden/>
              </w:rPr>
              <w:t>3</w:t>
            </w:r>
            <w:r w:rsidR="009B5045">
              <w:rPr>
                <w:noProof/>
                <w:webHidden/>
              </w:rPr>
              <w:fldChar w:fldCharType="end"/>
            </w:r>
          </w:hyperlink>
        </w:p>
        <w:p w14:paraId="6FC8286E" w14:textId="77777777" w:rsidR="009B5045" w:rsidRDefault="00450D1B" w:rsidP="009B5045">
          <w:pPr>
            <w:pStyle w:val="TOC2"/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15305472" w:history="1">
            <w:r w:rsidR="009B5045" w:rsidRPr="00C31DF7">
              <w:rPr>
                <w:rStyle w:val="Hyperlink"/>
                <w:rFonts w:cstheme="minorHAnsi"/>
                <w:noProof/>
              </w:rPr>
              <w:t>3.129.</w:t>
            </w:r>
            <w:r w:rsidR="009B5045">
              <w:rPr>
                <w:rFonts w:eastAsiaTheme="minorEastAsia"/>
                <w:noProof/>
                <w:sz w:val="22"/>
                <w:szCs w:val="22"/>
                <w:lang w:eastAsia="en-AU"/>
              </w:rPr>
              <w:tab/>
            </w:r>
            <w:r w:rsidR="009B5045" w:rsidRPr="00C31DF7">
              <w:rPr>
                <w:rStyle w:val="Hyperlink"/>
                <w:rFonts w:cstheme="minorHAnsi"/>
                <w:noProof/>
              </w:rPr>
              <w:t>Application of Division</w:t>
            </w:r>
            <w:r w:rsidR="009B5045">
              <w:rPr>
                <w:noProof/>
                <w:webHidden/>
              </w:rPr>
              <w:tab/>
            </w:r>
            <w:r w:rsidR="009B5045">
              <w:rPr>
                <w:noProof/>
                <w:webHidden/>
              </w:rPr>
              <w:fldChar w:fldCharType="begin"/>
            </w:r>
            <w:r w:rsidR="009B5045">
              <w:rPr>
                <w:noProof/>
                <w:webHidden/>
              </w:rPr>
              <w:instrText xml:space="preserve"> PAGEREF _Toc15305472 \h </w:instrText>
            </w:r>
            <w:r w:rsidR="009B5045">
              <w:rPr>
                <w:noProof/>
                <w:webHidden/>
              </w:rPr>
            </w:r>
            <w:r w:rsidR="009B5045">
              <w:rPr>
                <w:noProof/>
                <w:webHidden/>
              </w:rPr>
              <w:fldChar w:fldCharType="separate"/>
            </w:r>
            <w:r w:rsidR="009B5045">
              <w:rPr>
                <w:noProof/>
                <w:webHidden/>
              </w:rPr>
              <w:t>3</w:t>
            </w:r>
            <w:r w:rsidR="009B5045">
              <w:rPr>
                <w:noProof/>
                <w:webHidden/>
              </w:rPr>
              <w:fldChar w:fldCharType="end"/>
            </w:r>
          </w:hyperlink>
        </w:p>
        <w:p w14:paraId="6CC402F6" w14:textId="77777777" w:rsidR="009B5045" w:rsidRDefault="00450D1B" w:rsidP="009B5045">
          <w:pPr>
            <w:pStyle w:val="TOC2"/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15305473" w:history="1">
            <w:r w:rsidR="009B5045" w:rsidRPr="00C31DF7">
              <w:rPr>
                <w:rStyle w:val="Hyperlink"/>
                <w:rFonts w:cstheme="minorHAnsi"/>
                <w:noProof/>
              </w:rPr>
              <w:t>3.130.</w:t>
            </w:r>
            <w:r w:rsidR="009B5045">
              <w:rPr>
                <w:rFonts w:eastAsiaTheme="minorEastAsia"/>
                <w:noProof/>
                <w:sz w:val="22"/>
                <w:szCs w:val="22"/>
                <w:lang w:eastAsia="en-AU"/>
              </w:rPr>
              <w:tab/>
            </w:r>
            <w:r w:rsidR="009B5045" w:rsidRPr="00C31DF7">
              <w:rPr>
                <w:rStyle w:val="Hyperlink"/>
                <w:rFonts w:cstheme="minorHAnsi"/>
                <w:noProof/>
              </w:rPr>
              <w:t>Terms used</w:t>
            </w:r>
            <w:r w:rsidR="009B5045">
              <w:rPr>
                <w:noProof/>
                <w:webHidden/>
              </w:rPr>
              <w:tab/>
            </w:r>
            <w:r w:rsidR="009B5045">
              <w:rPr>
                <w:noProof/>
                <w:webHidden/>
              </w:rPr>
              <w:fldChar w:fldCharType="begin"/>
            </w:r>
            <w:r w:rsidR="009B5045">
              <w:rPr>
                <w:noProof/>
                <w:webHidden/>
              </w:rPr>
              <w:instrText xml:space="preserve"> PAGEREF _Toc15305473 \h </w:instrText>
            </w:r>
            <w:r w:rsidR="009B5045">
              <w:rPr>
                <w:noProof/>
                <w:webHidden/>
              </w:rPr>
            </w:r>
            <w:r w:rsidR="009B5045">
              <w:rPr>
                <w:noProof/>
                <w:webHidden/>
              </w:rPr>
              <w:fldChar w:fldCharType="separate"/>
            </w:r>
            <w:r w:rsidR="009B5045">
              <w:rPr>
                <w:noProof/>
                <w:webHidden/>
              </w:rPr>
              <w:t>3</w:t>
            </w:r>
            <w:r w:rsidR="009B5045">
              <w:rPr>
                <w:noProof/>
                <w:webHidden/>
              </w:rPr>
              <w:fldChar w:fldCharType="end"/>
            </w:r>
          </w:hyperlink>
        </w:p>
        <w:p w14:paraId="36B29313" w14:textId="77777777" w:rsidR="009B5045" w:rsidRDefault="00450D1B" w:rsidP="009B5045">
          <w:pPr>
            <w:pStyle w:val="TOC2"/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15305474" w:history="1">
            <w:r w:rsidR="009B5045" w:rsidRPr="00C31DF7">
              <w:rPr>
                <w:rStyle w:val="Hyperlink"/>
                <w:rFonts w:cstheme="minorHAnsi"/>
                <w:noProof/>
              </w:rPr>
              <w:t>3.131.</w:t>
            </w:r>
            <w:r w:rsidR="009B5045">
              <w:rPr>
                <w:rFonts w:eastAsiaTheme="minorEastAsia"/>
                <w:noProof/>
                <w:sz w:val="22"/>
                <w:szCs w:val="22"/>
                <w:lang w:eastAsia="en-AU"/>
              </w:rPr>
              <w:tab/>
            </w:r>
            <w:r w:rsidR="009B5045" w:rsidRPr="00C31DF7">
              <w:rPr>
                <w:rStyle w:val="Hyperlink"/>
                <w:rFonts w:cstheme="minorHAnsi"/>
                <w:noProof/>
              </w:rPr>
              <w:t>Commercial vehicle driver, duties of and in relation to</w:t>
            </w:r>
            <w:r w:rsidR="009B5045">
              <w:rPr>
                <w:noProof/>
                <w:webHidden/>
              </w:rPr>
              <w:tab/>
            </w:r>
            <w:r w:rsidR="009B5045">
              <w:rPr>
                <w:noProof/>
                <w:webHidden/>
              </w:rPr>
              <w:fldChar w:fldCharType="begin"/>
            </w:r>
            <w:r w:rsidR="009B5045">
              <w:rPr>
                <w:noProof/>
                <w:webHidden/>
              </w:rPr>
              <w:instrText xml:space="preserve"> PAGEREF _Toc15305474 \h </w:instrText>
            </w:r>
            <w:r w:rsidR="009B5045">
              <w:rPr>
                <w:noProof/>
                <w:webHidden/>
              </w:rPr>
            </w:r>
            <w:r w:rsidR="009B5045">
              <w:rPr>
                <w:noProof/>
                <w:webHidden/>
              </w:rPr>
              <w:fldChar w:fldCharType="separate"/>
            </w:r>
            <w:r w:rsidR="009B5045">
              <w:rPr>
                <w:noProof/>
                <w:webHidden/>
              </w:rPr>
              <w:t>4</w:t>
            </w:r>
            <w:r w:rsidR="009B5045">
              <w:rPr>
                <w:noProof/>
                <w:webHidden/>
              </w:rPr>
              <w:fldChar w:fldCharType="end"/>
            </w:r>
          </w:hyperlink>
        </w:p>
        <w:p w14:paraId="7BC1158B" w14:textId="77777777" w:rsidR="009B5045" w:rsidRDefault="00450D1B" w:rsidP="009B5045">
          <w:pPr>
            <w:pStyle w:val="TOC2"/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15305475" w:history="1">
            <w:r w:rsidR="009B5045" w:rsidRPr="00C31DF7">
              <w:rPr>
                <w:rStyle w:val="Hyperlink"/>
                <w:rFonts w:cstheme="minorHAnsi"/>
                <w:noProof/>
              </w:rPr>
              <w:t>3.132.</w:t>
            </w:r>
            <w:r w:rsidR="009B5045">
              <w:rPr>
                <w:rFonts w:eastAsiaTheme="minorEastAsia"/>
                <w:noProof/>
                <w:sz w:val="22"/>
                <w:szCs w:val="22"/>
                <w:lang w:eastAsia="en-AU"/>
              </w:rPr>
              <w:tab/>
            </w:r>
            <w:r w:rsidR="009B5045" w:rsidRPr="00C31DF7">
              <w:rPr>
                <w:rStyle w:val="Hyperlink"/>
                <w:rFonts w:cstheme="minorHAnsi"/>
                <w:noProof/>
              </w:rPr>
              <w:t>Commercial vehicle driver, hours of work</w:t>
            </w:r>
            <w:r w:rsidR="009B5045">
              <w:rPr>
                <w:noProof/>
                <w:webHidden/>
              </w:rPr>
              <w:tab/>
            </w:r>
            <w:r w:rsidR="009B5045">
              <w:rPr>
                <w:noProof/>
                <w:webHidden/>
              </w:rPr>
              <w:fldChar w:fldCharType="begin"/>
            </w:r>
            <w:r w:rsidR="009B5045">
              <w:rPr>
                <w:noProof/>
                <w:webHidden/>
              </w:rPr>
              <w:instrText xml:space="preserve"> PAGEREF _Toc15305475 \h </w:instrText>
            </w:r>
            <w:r w:rsidR="009B5045">
              <w:rPr>
                <w:noProof/>
                <w:webHidden/>
              </w:rPr>
            </w:r>
            <w:r w:rsidR="009B5045">
              <w:rPr>
                <w:noProof/>
                <w:webHidden/>
              </w:rPr>
              <w:fldChar w:fldCharType="separate"/>
            </w:r>
            <w:r w:rsidR="009B5045">
              <w:rPr>
                <w:noProof/>
                <w:webHidden/>
              </w:rPr>
              <w:t>5</w:t>
            </w:r>
            <w:r w:rsidR="009B5045">
              <w:rPr>
                <w:noProof/>
                <w:webHidden/>
              </w:rPr>
              <w:fldChar w:fldCharType="end"/>
            </w:r>
          </w:hyperlink>
        </w:p>
        <w:p w14:paraId="396466F0" w14:textId="77777777" w:rsidR="009B5045" w:rsidRDefault="00450D1B" w:rsidP="009B5045">
          <w:pPr>
            <w:pStyle w:val="TOC2"/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15305476" w:history="1">
            <w:r w:rsidR="009B5045" w:rsidRPr="00C31DF7">
              <w:rPr>
                <w:rStyle w:val="Hyperlink"/>
                <w:rFonts w:cstheme="minorHAnsi"/>
                <w:noProof/>
              </w:rPr>
              <w:t>3.133.</w:t>
            </w:r>
            <w:r w:rsidR="009B5045">
              <w:rPr>
                <w:rFonts w:eastAsiaTheme="minorEastAsia"/>
                <w:noProof/>
                <w:sz w:val="22"/>
                <w:szCs w:val="22"/>
                <w:lang w:eastAsia="en-AU"/>
              </w:rPr>
              <w:tab/>
            </w:r>
            <w:r w:rsidR="009B5045" w:rsidRPr="00C31DF7">
              <w:rPr>
                <w:rStyle w:val="Hyperlink"/>
                <w:rFonts w:cstheme="minorHAnsi"/>
                <w:noProof/>
              </w:rPr>
              <w:t>Driver fatigue management plan, requirement for</w:t>
            </w:r>
            <w:r w:rsidR="009B5045">
              <w:rPr>
                <w:noProof/>
                <w:webHidden/>
              </w:rPr>
              <w:tab/>
            </w:r>
            <w:r w:rsidR="009B5045">
              <w:rPr>
                <w:noProof/>
                <w:webHidden/>
              </w:rPr>
              <w:fldChar w:fldCharType="begin"/>
            </w:r>
            <w:r w:rsidR="009B5045">
              <w:rPr>
                <w:noProof/>
                <w:webHidden/>
              </w:rPr>
              <w:instrText xml:space="preserve"> PAGEREF _Toc15305476 \h </w:instrText>
            </w:r>
            <w:r w:rsidR="009B5045">
              <w:rPr>
                <w:noProof/>
                <w:webHidden/>
              </w:rPr>
            </w:r>
            <w:r w:rsidR="009B5045">
              <w:rPr>
                <w:noProof/>
                <w:webHidden/>
              </w:rPr>
              <w:fldChar w:fldCharType="separate"/>
            </w:r>
            <w:r w:rsidR="009B5045">
              <w:rPr>
                <w:noProof/>
                <w:webHidden/>
              </w:rPr>
              <w:t>6</w:t>
            </w:r>
            <w:r w:rsidR="009B5045">
              <w:rPr>
                <w:noProof/>
                <w:webHidden/>
              </w:rPr>
              <w:fldChar w:fldCharType="end"/>
            </w:r>
          </w:hyperlink>
        </w:p>
        <w:p w14:paraId="5BCDDF53" w14:textId="77777777" w:rsidR="009B5045" w:rsidRDefault="00450D1B" w:rsidP="009B5045">
          <w:pPr>
            <w:pStyle w:val="TOC2"/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15305477" w:history="1">
            <w:r w:rsidR="009B5045" w:rsidRPr="00C31DF7">
              <w:rPr>
                <w:rStyle w:val="Hyperlink"/>
                <w:rFonts w:cstheme="minorHAnsi"/>
                <w:noProof/>
              </w:rPr>
              <w:t>3.134.</w:t>
            </w:r>
            <w:r w:rsidR="009B5045">
              <w:rPr>
                <w:rFonts w:eastAsiaTheme="minorEastAsia"/>
                <w:noProof/>
                <w:sz w:val="22"/>
                <w:szCs w:val="22"/>
                <w:lang w:eastAsia="en-AU"/>
              </w:rPr>
              <w:tab/>
            </w:r>
            <w:r w:rsidR="009B5045" w:rsidRPr="00C31DF7">
              <w:rPr>
                <w:rStyle w:val="Hyperlink"/>
                <w:rFonts w:cstheme="minorHAnsi"/>
                <w:noProof/>
              </w:rPr>
              <w:t>Record of commercial vehicle drivers’ work time etc.</w:t>
            </w:r>
            <w:r w:rsidR="009B5045">
              <w:rPr>
                <w:noProof/>
                <w:webHidden/>
              </w:rPr>
              <w:tab/>
            </w:r>
            <w:r w:rsidR="009B5045">
              <w:rPr>
                <w:noProof/>
                <w:webHidden/>
              </w:rPr>
              <w:fldChar w:fldCharType="begin"/>
            </w:r>
            <w:r w:rsidR="009B5045">
              <w:rPr>
                <w:noProof/>
                <w:webHidden/>
              </w:rPr>
              <w:instrText xml:space="preserve"> PAGEREF _Toc15305477 \h </w:instrText>
            </w:r>
            <w:r w:rsidR="009B5045">
              <w:rPr>
                <w:noProof/>
                <w:webHidden/>
              </w:rPr>
            </w:r>
            <w:r w:rsidR="009B5045">
              <w:rPr>
                <w:noProof/>
                <w:webHidden/>
              </w:rPr>
              <w:fldChar w:fldCharType="separate"/>
            </w:r>
            <w:r w:rsidR="009B5045">
              <w:rPr>
                <w:noProof/>
                <w:webHidden/>
              </w:rPr>
              <w:t>6</w:t>
            </w:r>
            <w:r w:rsidR="009B5045">
              <w:rPr>
                <w:noProof/>
                <w:webHidden/>
              </w:rPr>
              <w:fldChar w:fldCharType="end"/>
            </w:r>
          </w:hyperlink>
        </w:p>
        <w:p w14:paraId="03FD60B4" w14:textId="77777777" w:rsidR="00332702" w:rsidRPr="009B5045" w:rsidRDefault="00332702">
          <w:pPr>
            <w:rPr>
              <w:rFonts w:cstheme="minorHAnsi"/>
            </w:rPr>
          </w:pPr>
          <w:r w:rsidRPr="009B5045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2A737BEF" w14:textId="77777777" w:rsidR="009B5045" w:rsidRPr="009B5045" w:rsidRDefault="005823D1" w:rsidP="009B5045">
      <w:pPr>
        <w:pStyle w:val="Heading1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br w:type="page"/>
      </w:r>
      <w:bookmarkStart w:id="3" w:name="_Toc11997794"/>
      <w:bookmarkStart w:id="4" w:name="_Toc15305470"/>
      <w:r w:rsidR="009B5045" w:rsidRPr="009B5045">
        <w:rPr>
          <w:rFonts w:asciiTheme="minorHAnsi" w:hAnsiTheme="minorHAnsi" w:cstheme="minorHAnsi"/>
        </w:rPr>
        <w:lastRenderedPageBreak/>
        <w:t>Introduction</w:t>
      </w:r>
      <w:bookmarkEnd w:id="3"/>
      <w:bookmarkEnd w:id="4"/>
    </w:p>
    <w:p w14:paraId="1A1CF759" w14:textId="77777777" w:rsidR="009F5BE5" w:rsidRDefault="009B5045" w:rsidP="009F5BE5">
      <w:pPr>
        <w:spacing w:after="120" w:line="240" w:lineRule="auto"/>
        <w:rPr>
          <w:rFonts w:cstheme="minorHAnsi"/>
        </w:rPr>
      </w:pPr>
      <w:r w:rsidRPr="009B5045">
        <w:rPr>
          <w:rFonts w:cstheme="minorHAnsi"/>
        </w:rPr>
        <w:t>Part 3 – Workplace safety requirements, Division 10 – Driving commercial vehicles of the Occupational Safety and Health Regulations 1996 (Division 10)</w:t>
      </w:r>
      <w:r w:rsidR="009F5BE5">
        <w:rPr>
          <w:rFonts w:cstheme="minorHAnsi"/>
        </w:rPr>
        <w:t>,</w:t>
      </w:r>
      <w:r w:rsidRPr="009B5045">
        <w:rPr>
          <w:rFonts w:cstheme="minorHAnsi"/>
        </w:rPr>
        <w:t xml:space="preserve"> prescribes requirements in relation to</w:t>
      </w:r>
      <w:r w:rsidR="009F5BE5">
        <w:rPr>
          <w:rFonts w:cstheme="minorHAnsi"/>
        </w:rPr>
        <w:t>:</w:t>
      </w:r>
    </w:p>
    <w:p w14:paraId="2B664F8D" w14:textId="48EF57BE" w:rsidR="009B5045" w:rsidRPr="009F5BE5" w:rsidRDefault="00DA1602" w:rsidP="00DA1602">
      <w:pPr>
        <w:pStyle w:val="ListParagraph"/>
        <w:numPr>
          <w:ilvl w:val="0"/>
          <w:numId w:val="27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commercial vehicle drivers</w:t>
      </w:r>
    </w:p>
    <w:p w14:paraId="0F0691E4" w14:textId="7F843736" w:rsidR="009B5045" w:rsidRPr="009B5045" w:rsidRDefault="009F5BE5" w:rsidP="009F5BE5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9B5045">
        <w:rPr>
          <w:rFonts w:cstheme="minorHAnsi"/>
        </w:rPr>
        <w:t xml:space="preserve">medical </w:t>
      </w:r>
      <w:r w:rsidR="009B5045" w:rsidRPr="009B5045">
        <w:rPr>
          <w:rFonts w:cstheme="minorHAnsi"/>
        </w:rPr>
        <w:t>practitioner certification in relation to fitness to drive</w:t>
      </w:r>
    </w:p>
    <w:p w14:paraId="0A179E1D" w14:textId="3F9D8E91" w:rsidR="009B5045" w:rsidRPr="009B5045" w:rsidRDefault="009F5BE5" w:rsidP="009F5BE5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9B5045">
        <w:rPr>
          <w:rFonts w:cstheme="minorHAnsi"/>
        </w:rPr>
        <w:t xml:space="preserve">hours </w:t>
      </w:r>
      <w:r w:rsidR="009B5045" w:rsidRPr="009B5045">
        <w:rPr>
          <w:rFonts w:cstheme="minorHAnsi"/>
        </w:rPr>
        <w:t>of work for commercial vehicle drivers</w:t>
      </w:r>
    </w:p>
    <w:p w14:paraId="4719808C" w14:textId="37FB791C" w:rsidR="009B5045" w:rsidRPr="009B5045" w:rsidRDefault="009F5BE5" w:rsidP="00DA1602">
      <w:pPr>
        <w:pStyle w:val="ListParagraph"/>
        <w:numPr>
          <w:ilvl w:val="0"/>
          <w:numId w:val="27"/>
        </w:numPr>
        <w:spacing w:before="120" w:line="240" w:lineRule="auto"/>
        <w:ind w:left="714" w:hanging="357"/>
        <w:jc w:val="both"/>
        <w:rPr>
          <w:rFonts w:cstheme="minorHAnsi"/>
        </w:rPr>
      </w:pPr>
      <w:r w:rsidRPr="009B5045">
        <w:rPr>
          <w:rFonts w:cstheme="minorHAnsi"/>
        </w:rPr>
        <w:t xml:space="preserve">driver </w:t>
      </w:r>
      <w:r w:rsidR="009B5045" w:rsidRPr="009B5045">
        <w:rPr>
          <w:rFonts w:cstheme="minorHAnsi"/>
        </w:rPr>
        <w:t>fatigue management plans</w:t>
      </w:r>
      <w:r w:rsidR="00DA1602">
        <w:rPr>
          <w:rFonts w:cstheme="minorHAnsi"/>
        </w:rPr>
        <w:t>.</w:t>
      </w:r>
    </w:p>
    <w:p w14:paraId="3AC36993" w14:textId="77777777" w:rsidR="009F5BE5" w:rsidRDefault="009F5BE5" w:rsidP="009B5045">
      <w:pPr>
        <w:spacing w:after="120" w:line="240" w:lineRule="auto"/>
        <w:rPr>
          <w:rFonts w:cstheme="minorHAnsi"/>
        </w:rPr>
      </w:pPr>
    </w:p>
    <w:p w14:paraId="386555AC" w14:textId="600D870B" w:rsidR="009B5045" w:rsidRDefault="009B5045" w:rsidP="00DA1602">
      <w:pPr>
        <w:spacing w:line="240" w:lineRule="auto"/>
        <w:rPr>
          <w:rFonts w:cstheme="minorHAnsi"/>
        </w:rPr>
      </w:pPr>
      <w:r w:rsidRPr="009B5045">
        <w:rPr>
          <w:rFonts w:cstheme="minorHAnsi"/>
        </w:rPr>
        <w:t>It is intended that</w:t>
      </w:r>
      <w:r w:rsidR="009F5BE5">
        <w:rPr>
          <w:rFonts w:cstheme="minorHAnsi"/>
        </w:rPr>
        <w:t>,</w:t>
      </w:r>
      <w:r w:rsidRPr="009B5045">
        <w:rPr>
          <w:rFonts w:cstheme="minorHAnsi"/>
        </w:rPr>
        <w:t xml:space="preserve"> subject to consultation, the requirements of Division 10 will be included in the W</w:t>
      </w:r>
      <w:r w:rsidR="00B37BC6">
        <w:rPr>
          <w:rFonts w:cstheme="minorHAnsi"/>
        </w:rPr>
        <w:t xml:space="preserve">ork </w:t>
      </w:r>
      <w:r w:rsidRPr="009B5045">
        <w:rPr>
          <w:rFonts w:cstheme="minorHAnsi"/>
        </w:rPr>
        <w:t>H</w:t>
      </w:r>
      <w:r w:rsidR="00B37BC6">
        <w:rPr>
          <w:rFonts w:cstheme="minorHAnsi"/>
        </w:rPr>
        <w:t xml:space="preserve">ealth and </w:t>
      </w:r>
      <w:r w:rsidRPr="009B5045">
        <w:rPr>
          <w:rFonts w:cstheme="minorHAnsi"/>
        </w:rPr>
        <w:t>S</w:t>
      </w:r>
      <w:r w:rsidR="00B37BC6">
        <w:rPr>
          <w:rFonts w:cstheme="minorHAnsi"/>
        </w:rPr>
        <w:t>afety</w:t>
      </w:r>
      <w:r w:rsidRPr="009B5045">
        <w:rPr>
          <w:rFonts w:cstheme="minorHAnsi"/>
        </w:rPr>
        <w:t xml:space="preserve"> regulations for Western Australia.  </w:t>
      </w:r>
    </w:p>
    <w:p w14:paraId="00A97A83" w14:textId="77777777" w:rsidR="009F5BE5" w:rsidRPr="009B5045" w:rsidRDefault="009F5BE5" w:rsidP="00DA1602">
      <w:pPr>
        <w:spacing w:line="240" w:lineRule="auto"/>
        <w:rPr>
          <w:rFonts w:cstheme="minorHAnsi"/>
        </w:rPr>
      </w:pPr>
    </w:p>
    <w:p w14:paraId="22948705" w14:textId="4AD008BF" w:rsidR="009B5045" w:rsidRDefault="009B5045" w:rsidP="00DA1602">
      <w:pPr>
        <w:spacing w:line="240" w:lineRule="auto"/>
        <w:rPr>
          <w:rFonts w:cstheme="minorHAnsi"/>
        </w:rPr>
      </w:pPr>
      <w:r w:rsidRPr="009B5045">
        <w:rPr>
          <w:rFonts w:cstheme="minorHAnsi"/>
        </w:rPr>
        <w:t xml:space="preserve">For your information, below is a copy of Division 10.  If you require further information such as specific definitions, these can be obtained from the </w:t>
      </w:r>
      <w:hyperlink r:id="rId18" w:history="1">
        <w:r w:rsidRPr="000B21CF">
          <w:rPr>
            <w:rStyle w:val="Hyperlink"/>
            <w:rFonts w:cstheme="minorHAnsi"/>
          </w:rPr>
          <w:t>Occupational Safety and Health Regulations 1996</w:t>
        </w:r>
      </w:hyperlink>
      <w:r w:rsidRPr="009B5045">
        <w:rPr>
          <w:rFonts w:cstheme="minorHAnsi"/>
        </w:rPr>
        <w:t>.</w:t>
      </w:r>
    </w:p>
    <w:p w14:paraId="29EC68DF" w14:textId="77777777" w:rsidR="009F5BE5" w:rsidRPr="009B5045" w:rsidRDefault="009F5BE5" w:rsidP="00DA1602">
      <w:pPr>
        <w:spacing w:line="240" w:lineRule="auto"/>
        <w:rPr>
          <w:rFonts w:cstheme="minorHAnsi"/>
        </w:rPr>
      </w:pPr>
    </w:p>
    <w:p w14:paraId="370C94FF" w14:textId="482C2737" w:rsidR="009B5045" w:rsidRPr="009B5045" w:rsidRDefault="009B5045" w:rsidP="009B5045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9B5045">
        <w:rPr>
          <w:rFonts w:cstheme="minorHAnsi"/>
        </w:rPr>
        <w:t xml:space="preserve">Accompanying Division 10 is the </w:t>
      </w:r>
      <w:hyperlink r:id="rId19" w:history="1">
        <w:r w:rsidRPr="000B21CF">
          <w:rPr>
            <w:rStyle w:val="Hyperlink"/>
            <w:rFonts w:cstheme="minorHAnsi"/>
          </w:rPr>
          <w:t>Code of Practice - Fatigue Management for Commercial Vehicle Drivers</w:t>
        </w:r>
      </w:hyperlink>
    </w:p>
    <w:p w14:paraId="78BCCDBB" w14:textId="77777777" w:rsidR="009B5045" w:rsidRPr="009B5045" w:rsidRDefault="009B5045" w:rsidP="009B5045">
      <w:pPr>
        <w:spacing w:after="120" w:line="240" w:lineRule="auto"/>
        <w:rPr>
          <w:rFonts w:cstheme="minorHAnsi"/>
        </w:rPr>
      </w:pPr>
    </w:p>
    <w:p w14:paraId="7E2D69A1" w14:textId="77777777" w:rsidR="009B5045" w:rsidRPr="009B5045" w:rsidRDefault="009B5045" w:rsidP="009B5045">
      <w:pPr>
        <w:pStyle w:val="Heading1"/>
        <w:rPr>
          <w:rFonts w:asciiTheme="minorHAnsi" w:hAnsiTheme="minorHAnsi" w:cstheme="minorHAnsi"/>
          <w:sz w:val="26"/>
          <w:szCs w:val="20"/>
        </w:rPr>
      </w:pPr>
      <w:bookmarkStart w:id="5" w:name="_Toc11937812"/>
      <w:bookmarkStart w:id="6" w:name="_Toc11937309"/>
      <w:bookmarkStart w:id="7" w:name="_Toc11746996"/>
      <w:bookmarkStart w:id="8" w:name="_Toc11746493"/>
      <w:bookmarkStart w:id="9" w:name="_Toc8392930"/>
      <w:bookmarkStart w:id="10" w:name="_Toc8390803"/>
      <w:bookmarkStart w:id="11" w:name="_Toc8389127"/>
      <w:bookmarkStart w:id="12" w:name="_Toc15305471"/>
      <w:r w:rsidRPr="009B5045">
        <w:rPr>
          <w:rStyle w:val="CharDivNo"/>
          <w:rFonts w:asciiTheme="minorHAnsi" w:hAnsiTheme="minorHAnsi" w:cstheme="minorHAnsi"/>
        </w:rPr>
        <w:t>Division 10</w:t>
      </w:r>
      <w:r w:rsidRPr="009B5045">
        <w:rPr>
          <w:rFonts w:asciiTheme="minorHAnsi" w:hAnsiTheme="minorHAnsi" w:cstheme="minorHAnsi"/>
        </w:rPr>
        <w:t> — </w:t>
      </w:r>
      <w:r w:rsidRPr="009B5045">
        <w:rPr>
          <w:rStyle w:val="CharDivText"/>
          <w:rFonts w:asciiTheme="minorHAnsi" w:hAnsiTheme="minorHAnsi" w:cstheme="minorHAnsi"/>
        </w:rPr>
        <w:t>Driving commercial vehicles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F3A3881" w14:textId="77777777" w:rsidR="009B5045" w:rsidRPr="009B5045" w:rsidRDefault="009B5045" w:rsidP="009B5045">
      <w:pPr>
        <w:pStyle w:val="Footnoteheading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[Heading inserted: Gazette 8 Apr 2003 p. 1108.]</w:t>
      </w:r>
    </w:p>
    <w:p w14:paraId="67967FCF" w14:textId="77777777" w:rsidR="009B5045" w:rsidRPr="009B5045" w:rsidRDefault="009B5045" w:rsidP="009B5045">
      <w:pPr>
        <w:pStyle w:val="Heading2"/>
        <w:rPr>
          <w:rFonts w:asciiTheme="minorHAnsi" w:hAnsiTheme="minorHAnsi" w:cstheme="minorHAnsi"/>
        </w:rPr>
      </w:pPr>
      <w:bookmarkStart w:id="13" w:name="_Toc11937813"/>
      <w:bookmarkStart w:id="14" w:name="_Toc15305472"/>
      <w:r w:rsidRPr="009B5045">
        <w:rPr>
          <w:rStyle w:val="CharSectno"/>
          <w:rFonts w:asciiTheme="minorHAnsi" w:hAnsiTheme="minorHAnsi" w:cstheme="minorHAnsi"/>
        </w:rPr>
        <w:t>3.129</w:t>
      </w:r>
      <w:r w:rsidRPr="009B5045">
        <w:rPr>
          <w:rFonts w:asciiTheme="minorHAnsi" w:hAnsiTheme="minorHAnsi" w:cstheme="minorHAnsi"/>
        </w:rPr>
        <w:t>.</w:t>
      </w:r>
      <w:r w:rsidRPr="009B5045">
        <w:rPr>
          <w:rFonts w:asciiTheme="minorHAnsi" w:hAnsiTheme="minorHAnsi" w:cstheme="minorHAnsi"/>
        </w:rPr>
        <w:tab/>
        <w:t>Application of Division</w:t>
      </w:r>
      <w:bookmarkEnd w:id="13"/>
      <w:bookmarkEnd w:id="14"/>
    </w:p>
    <w:p w14:paraId="13B204F7" w14:textId="77777777" w:rsidR="009B5045" w:rsidRPr="009B5045" w:rsidRDefault="009B5045" w:rsidP="009B5045">
      <w:pPr>
        <w:pStyle w:val="Subsection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</w:r>
      <w:r w:rsidRPr="009B5045">
        <w:rPr>
          <w:rFonts w:asciiTheme="minorHAnsi" w:hAnsiTheme="minorHAnsi" w:cstheme="minorHAnsi"/>
        </w:rPr>
        <w:tab/>
        <w:t xml:space="preserve">This Division does not apply to a commercial goods vehicle, as defined in section 4(1) of the </w:t>
      </w:r>
      <w:r w:rsidRPr="009B5045">
        <w:rPr>
          <w:rFonts w:asciiTheme="minorHAnsi" w:hAnsiTheme="minorHAnsi" w:cstheme="minorHAnsi"/>
          <w:i/>
        </w:rPr>
        <w:t>Transport Co</w:t>
      </w:r>
      <w:r w:rsidRPr="009B5045">
        <w:rPr>
          <w:rFonts w:asciiTheme="minorHAnsi" w:hAnsiTheme="minorHAnsi" w:cstheme="minorHAnsi"/>
          <w:i/>
        </w:rPr>
        <w:noBreakHyphen/>
        <w:t>ordination Act 1966</w:t>
      </w:r>
      <w:r w:rsidRPr="009B5045">
        <w:rPr>
          <w:rFonts w:asciiTheme="minorHAnsi" w:hAnsiTheme="minorHAnsi" w:cstheme="minorHAnsi"/>
        </w:rPr>
        <w:t>, that is required to be licensed under that Act.</w:t>
      </w:r>
    </w:p>
    <w:p w14:paraId="2F752643" w14:textId="77777777" w:rsidR="009B5045" w:rsidRPr="009B5045" w:rsidRDefault="009B5045" w:rsidP="009B5045">
      <w:pPr>
        <w:pStyle w:val="Footnotesection"/>
        <w:keepLines w:val="0"/>
        <w:ind w:left="890" w:hanging="89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[Regulation 3.129 inserted: Gazette 8 Apr 2003 p. 1108.]</w:t>
      </w:r>
    </w:p>
    <w:p w14:paraId="3C49AA76" w14:textId="77777777" w:rsidR="009B5045" w:rsidRPr="009B5045" w:rsidRDefault="009B5045" w:rsidP="009B5045">
      <w:pPr>
        <w:pStyle w:val="Heading2"/>
        <w:rPr>
          <w:rFonts w:asciiTheme="minorHAnsi" w:hAnsiTheme="minorHAnsi" w:cstheme="minorHAnsi"/>
        </w:rPr>
      </w:pPr>
      <w:bookmarkStart w:id="15" w:name="_Toc11937814"/>
      <w:bookmarkStart w:id="16" w:name="_Toc15305473"/>
      <w:r w:rsidRPr="009B5045">
        <w:rPr>
          <w:rStyle w:val="CharSectno"/>
          <w:rFonts w:asciiTheme="minorHAnsi" w:hAnsiTheme="minorHAnsi" w:cstheme="minorHAnsi"/>
        </w:rPr>
        <w:t>3.130</w:t>
      </w:r>
      <w:r w:rsidRPr="009B5045">
        <w:rPr>
          <w:rFonts w:asciiTheme="minorHAnsi" w:hAnsiTheme="minorHAnsi" w:cstheme="minorHAnsi"/>
        </w:rPr>
        <w:t>.</w:t>
      </w:r>
      <w:r w:rsidRPr="009B5045">
        <w:rPr>
          <w:rFonts w:asciiTheme="minorHAnsi" w:hAnsiTheme="minorHAnsi" w:cstheme="minorHAnsi"/>
        </w:rPr>
        <w:tab/>
        <w:t>Terms used</w:t>
      </w:r>
      <w:bookmarkEnd w:id="15"/>
      <w:bookmarkEnd w:id="16"/>
    </w:p>
    <w:p w14:paraId="711D4DB3" w14:textId="77777777" w:rsidR="009B5045" w:rsidRPr="009B5045" w:rsidRDefault="009B5045" w:rsidP="009B5045">
      <w:pPr>
        <w:pStyle w:val="Subsection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</w:r>
      <w:r w:rsidRPr="009B5045">
        <w:rPr>
          <w:rFonts w:asciiTheme="minorHAnsi" w:hAnsiTheme="minorHAnsi" w:cstheme="minorHAnsi"/>
        </w:rPr>
        <w:tab/>
        <w:t>In this Division —</w:t>
      </w:r>
    </w:p>
    <w:p w14:paraId="0C3ACE42" w14:textId="77777777" w:rsidR="009B5045" w:rsidRPr="009B5045" w:rsidRDefault="009B5045" w:rsidP="009B5045">
      <w:pPr>
        <w:pStyle w:val="Defstart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  <w:b/>
        </w:rPr>
        <w:tab/>
      </w:r>
      <w:r w:rsidRPr="009B5045">
        <w:rPr>
          <w:rStyle w:val="CharDefText"/>
          <w:rFonts w:asciiTheme="minorHAnsi" w:hAnsiTheme="minorHAnsi" w:cstheme="minorHAnsi"/>
        </w:rPr>
        <w:t>commercial vehicle</w:t>
      </w:r>
      <w:r w:rsidRPr="009B5045">
        <w:rPr>
          <w:rFonts w:asciiTheme="minorHAnsi" w:hAnsiTheme="minorHAnsi" w:cstheme="minorHAnsi"/>
        </w:rPr>
        <w:t xml:space="preserve"> means —</w:t>
      </w:r>
    </w:p>
    <w:p w14:paraId="470761C3" w14:textId="77777777" w:rsidR="009B5045" w:rsidRPr="009B5045" w:rsidRDefault="009B5045" w:rsidP="009B5045">
      <w:pPr>
        <w:pStyle w:val="Defpar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(a)</w:t>
      </w:r>
      <w:r w:rsidRPr="009B5045">
        <w:rPr>
          <w:rFonts w:asciiTheme="minorHAnsi" w:hAnsiTheme="minorHAnsi" w:cstheme="minorHAnsi"/>
        </w:rPr>
        <w:tab/>
        <w:t xml:space="preserve">an omnibus within the meaning of the </w:t>
      </w:r>
      <w:r w:rsidRPr="009B5045">
        <w:rPr>
          <w:rFonts w:asciiTheme="minorHAnsi" w:hAnsiTheme="minorHAnsi" w:cstheme="minorHAnsi"/>
          <w:i/>
        </w:rPr>
        <w:t>Transport Co</w:t>
      </w:r>
      <w:r w:rsidRPr="009B5045">
        <w:rPr>
          <w:rFonts w:asciiTheme="minorHAnsi" w:hAnsiTheme="minorHAnsi" w:cstheme="minorHAnsi"/>
          <w:i/>
        </w:rPr>
        <w:noBreakHyphen/>
        <w:t>ordination Act 1966</w:t>
      </w:r>
      <w:r w:rsidRPr="009B5045">
        <w:rPr>
          <w:rFonts w:asciiTheme="minorHAnsi" w:hAnsiTheme="minorHAnsi" w:cstheme="minorHAnsi"/>
        </w:rPr>
        <w:t>; or</w:t>
      </w:r>
    </w:p>
    <w:p w14:paraId="013E60FE" w14:textId="77777777" w:rsidR="009B5045" w:rsidRPr="009B5045" w:rsidRDefault="009B5045" w:rsidP="009B5045">
      <w:pPr>
        <w:pStyle w:val="Defpar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(b)</w:t>
      </w:r>
      <w:r w:rsidRPr="009B5045">
        <w:rPr>
          <w:rFonts w:asciiTheme="minorHAnsi" w:hAnsiTheme="minorHAnsi" w:cstheme="minorHAnsi"/>
        </w:rPr>
        <w:tab/>
        <w:t>a school bus within the meaning of the</w:t>
      </w:r>
      <w:r w:rsidRPr="009B5045">
        <w:rPr>
          <w:rFonts w:asciiTheme="minorHAnsi" w:hAnsiTheme="minorHAnsi" w:cstheme="minorHAnsi"/>
          <w:i/>
        </w:rPr>
        <w:t xml:space="preserve"> Road Traffic (Vehicles) Regulations 2014</w:t>
      </w:r>
      <w:r w:rsidRPr="009B5045">
        <w:rPr>
          <w:rFonts w:asciiTheme="minorHAnsi" w:hAnsiTheme="minorHAnsi" w:cstheme="minorHAnsi"/>
        </w:rPr>
        <w:t xml:space="preserve"> regulation 226; or</w:t>
      </w:r>
    </w:p>
    <w:p w14:paraId="511B9A02" w14:textId="77777777" w:rsidR="009B5045" w:rsidRPr="009B5045" w:rsidRDefault="009B5045" w:rsidP="009B5045">
      <w:pPr>
        <w:pStyle w:val="Defpar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(c)</w:t>
      </w:r>
      <w:r w:rsidRPr="009B5045">
        <w:rPr>
          <w:rFonts w:asciiTheme="minorHAnsi" w:hAnsiTheme="minorHAnsi" w:cstheme="minorHAnsi"/>
        </w:rPr>
        <w:tab/>
        <w:t>any mobile plant or motor vehicle with a GVM over 4.5 tonnes that is designed to carry, or is carrying, a large integrated item of equipment; or</w:t>
      </w:r>
    </w:p>
    <w:p w14:paraId="2AF01F3D" w14:textId="77777777" w:rsidR="009B5045" w:rsidRPr="009B5045" w:rsidRDefault="009B5045" w:rsidP="009B5045">
      <w:pPr>
        <w:pStyle w:val="Defpara"/>
        <w:keepLines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(d)</w:t>
      </w:r>
      <w:r w:rsidRPr="009B5045">
        <w:rPr>
          <w:rFonts w:asciiTheme="minorHAnsi" w:hAnsiTheme="minorHAnsi" w:cstheme="minorHAnsi"/>
        </w:rPr>
        <w:tab/>
        <w:t>any other motor vehicle with a GVM over 4.5 tonnes</w:t>
      </w:r>
      <w:r w:rsidRPr="009B5045">
        <w:rPr>
          <w:rFonts w:asciiTheme="minorHAnsi" w:hAnsiTheme="minorHAnsi" w:cstheme="minorHAnsi"/>
          <w:i/>
        </w:rPr>
        <w:t xml:space="preserve"> </w:t>
      </w:r>
      <w:r w:rsidRPr="009B5045">
        <w:rPr>
          <w:rFonts w:asciiTheme="minorHAnsi" w:hAnsiTheme="minorHAnsi" w:cstheme="minorHAnsi"/>
        </w:rPr>
        <w:t>used or intended to be used for the carriage of goods for hire or reward;</w:t>
      </w:r>
    </w:p>
    <w:p w14:paraId="58EB244D" w14:textId="77777777" w:rsidR="009B5045" w:rsidRPr="009B5045" w:rsidRDefault="009B5045" w:rsidP="009B5045">
      <w:pPr>
        <w:pStyle w:val="Defstart"/>
        <w:keepNext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</w:r>
      <w:r w:rsidRPr="009B5045">
        <w:rPr>
          <w:rStyle w:val="CharDefText"/>
          <w:rFonts w:asciiTheme="minorHAnsi" w:hAnsiTheme="minorHAnsi" w:cstheme="minorHAnsi"/>
        </w:rPr>
        <w:t>commercial vehicle driver</w:t>
      </w:r>
      <w:r w:rsidRPr="009B5045">
        <w:rPr>
          <w:rFonts w:asciiTheme="minorHAnsi" w:hAnsiTheme="minorHAnsi" w:cstheme="minorHAnsi"/>
        </w:rPr>
        <w:t xml:space="preserve"> means a person who drives a commercial vehicle in the course of work and whose work time —</w:t>
      </w:r>
    </w:p>
    <w:p w14:paraId="4FDC8034" w14:textId="77777777" w:rsidR="009B5045" w:rsidRPr="009B5045" w:rsidRDefault="009B5045" w:rsidP="009B5045">
      <w:pPr>
        <w:pStyle w:val="Defpar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(a)</w:t>
      </w:r>
      <w:r w:rsidRPr="009B5045">
        <w:rPr>
          <w:rFonts w:asciiTheme="minorHAnsi" w:hAnsiTheme="minorHAnsi" w:cstheme="minorHAnsi"/>
        </w:rPr>
        <w:tab/>
        <w:t>is more than 60 hours per week; or</w:t>
      </w:r>
    </w:p>
    <w:p w14:paraId="592F29C0" w14:textId="77777777" w:rsidR="009B5045" w:rsidRPr="009B5045" w:rsidRDefault="009B5045" w:rsidP="009B5045">
      <w:pPr>
        <w:pStyle w:val="Defpar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lastRenderedPageBreak/>
        <w:tab/>
        <w:t>(b)</w:t>
      </w:r>
      <w:r w:rsidRPr="009B5045">
        <w:rPr>
          <w:rFonts w:asciiTheme="minorHAnsi" w:hAnsiTheme="minorHAnsi" w:cstheme="minorHAnsi"/>
        </w:rPr>
        <w:tab/>
        <w:t>for more than once per week — is more than 10 hours in any 24 hour period; or</w:t>
      </w:r>
    </w:p>
    <w:p w14:paraId="016182F2" w14:textId="77777777" w:rsidR="009B5045" w:rsidRPr="009B5045" w:rsidRDefault="009B5045" w:rsidP="009B5045">
      <w:pPr>
        <w:pStyle w:val="Defpar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(c)</w:t>
      </w:r>
      <w:r w:rsidRPr="009B5045">
        <w:rPr>
          <w:rFonts w:asciiTheme="minorHAnsi" w:hAnsiTheme="minorHAnsi" w:cstheme="minorHAnsi"/>
        </w:rPr>
        <w:tab/>
        <w:t>for more than once per week — includes the period from midnight to 5 a.m.;</w:t>
      </w:r>
    </w:p>
    <w:p w14:paraId="14E92960" w14:textId="77777777" w:rsidR="009B5045" w:rsidRPr="009B5045" w:rsidRDefault="009B5045" w:rsidP="009B5045">
      <w:pPr>
        <w:pStyle w:val="Defstart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  <w:b/>
        </w:rPr>
        <w:tab/>
      </w:r>
      <w:r w:rsidRPr="009B5045">
        <w:rPr>
          <w:rStyle w:val="CharDefText"/>
          <w:rFonts w:asciiTheme="minorHAnsi" w:hAnsiTheme="minorHAnsi" w:cstheme="minorHAnsi"/>
        </w:rPr>
        <w:t>driver fatigue management plan</w:t>
      </w:r>
      <w:r w:rsidRPr="009B5045">
        <w:rPr>
          <w:rFonts w:asciiTheme="minorHAnsi" w:hAnsiTheme="minorHAnsi" w:cstheme="minorHAnsi"/>
        </w:rPr>
        <w:t>, in relation to commercial vehicle drivers, means a written document setting out requirements and procedures relating to —</w:t>
      </w:r>
    </w:p>
    <w:p w14:paraId="4FE508D7" w14:textId="77777777" w:rsidR="009B5045" w:rsidRPr="009B5045" w:rsidRDefault="009B5045" w:rsidP="009B5045">
      <w:pPr>
        <w:pStyle w:val="Defpar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(a)</w:t>
      </w:r>
      <w:r w:rsidRPr="009B5045">
        <w:rPr>
          <w:rFonts w:asciiTheme="minorHAnsi" w:hAnsiTheme="minorHAnsi" w:cstheme="minorHAnsi"/>
        </w:rPr>
        <w:tab/>
        <w:t>scheduling trips; and</w:t>
      </w:r>
    </w:p>
    <w:p w14:paraId="2090F198" w14:textId="77777777" w:rsidR="009B5045" w:rsidRPr="009B5045" w:rsidRDefault="009B5045" w:rsidP="009B5045">
      <w:pPr>
        <w:pStyle w:val="Defpar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(b)</w:t>
      </w:r>
      <w:r w:rsidRPr="009B5045">
        <w:rPr>
          <w:rFonts w:asciiTheme="minorHAnsi" w:hAnsiTheme="minorHAnsi" w:cstheme="minorHAnsi"/>
        </w:rPr>
        <w:tab/>
        <w:t>rostering drivers; and</w:t>
      </w:r>
    </w:p>
    <w:p w14:paraId="739108F7" w14:textId="77777777" w:rsidR="009B5045" w:rsidRPr="009B5045" w:rsidRDefault="009B5045" w:rsidP="009B5045">
      <w:pPr>
        <w:pStyle w:val="Defpar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(c)</w:t>
      </w:r>
      <w:r w:rsidRPr="009B5045">
        <w:rPr>
          <w:rFonts w:asciiTheme="minorHAnsi" w:hAnsiTheme="minorHAnsi" w:cstheme="minorHAnsi"/>
        </w:rPr>
        <w:tab/>
        <w:t>establishing a driver’s fitness to work; and</w:t>
      </w:r>
    </w:p>
    <w:p w14:paraId="1E11E724" w14:textId="77777777" w:rsidR="009B5045" w:rsidRPr="009B5045" w:rsidRDefault="009B5045" w:rsidP="009B5045">
      <w:pPr>
        <w:pStyle w:val="Defpar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(d)</w:t>
      </w:r>
      <w:r w:rsidRPr="009B5045">
        <w:rPr>
          <w:rFonts w:asciiTheme="minorHAnsi" w:hAnsiTheme="minorHAnsi" w:cstheme="minorHAnsi"/>
        </w:rPr>
        <w:tab/>
        <w:t>education of drivers in fatigue management; and</w:t>
      </w:r>
    </w:p>
    <w:p w14:paraId="2FDD09D9" w14:textId="77777777" w:rsidR="009B5045" w:rsidRPr="009B5045" w:rsidRDefault="009B5045" w:rsidP="009B5045">
      <w:pPr>
        <w:pStyle w:val="Defpar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(e)</w:t>
      </w:r>
      <w:r w:rsidRPr="009B5045">
        <w:rPr>
          <w:rFonts w:asciiTheme="minorHAnsi" w:hAnsiTheme="minorHAnsi" w:cstheme="minorHAnsi"/>
        </w:rPr>
        <w:tab/>
        <w:t>managing incidents on or relating to commercial vehicles; and</w:t>
      </w:r>
    </w:p>
    <w:p w14:paraId="4DCFA565" w14:textId="77777777" w:rsidR="009B5045" w:rsidRPr="009B5045" w:rsidRDefault="009B5045" w:rsidP="009B5045">
      <w:pPr>
        <w:pStyle w:val="Defpar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(f)</w:t>
      </w:r>
      <w:r w:rsidRPr="009B5045">
        <w:rPr>
          <w:rFonts w:asciiTheme="minorHAnsi" w:hAnsiTheme="minorHAnsi" w:cstheme="minorHAnsi"/>
        </w:rPr>
        <w:tab/>
        <w:t>establishing and maintaining appropriate workplace conditions;</w:t>
      </w:r>
    </w:p>
    <w:p w14:paraId="3208EC2F" w14:textId="77777777" w:rsidR="009B5045" w:rsidRPr="009B5045" w:rsidRDefault="009B5045" w:rsidP="009B5045">
      <w:pPr>
        <w:pStyle w:val="Defstart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</w:r>
      <w:r w:rsidRPr="009B5045">
        <w:rPr>
          <w:rStyle w:val="CharDefText"/>
          <w:rFonts w:asciiTheme="minorHAnsi" w:hAnsiTheme="minorHAnsi" w:cstheme="minorHAnsi"/>
        </w:rPr>
        <w:t>GVM</w:t>
      </w:r>
      <w:r w:rsidRPr="009B5045">
        <w:rPr>
          <w:rFonts w:asciiTheme="minorHAnsi" w:hAnsiTheme="minorHAnsi" w:cstheme="minorHAnsi"/>
        </w:rPr>
        <w:t xml:space="preserve"> has the meaning given in the </w:t>
      </w:r>
      <w:r w:rsidRPr="009B5045">
        <w:rPr>
          <w:rFonts w:asciiTheme="minorHAnsi" w:hAnsiTheme="minorHAnsi" w:cstheme="minorHAnsi"/>
          <w:i/>
        </w:rPr>
        <w:t>Road Traffic (Vehicles) Act 2012</w:t>
      </w:r>
      <w:r w:rsidRPr="009B5045">
        <w:rPr>
          <w:rFonts w:asciiTheme="minorHAnsi" w:hAnsiTheme="minorHAnsi" w:cstheme="minorHAnsi"/>
        </w:rPr>
        <w:t xml:space="preserve"> section 3(1);</w:t>
      </w:r>
    </w:p>
    <w:p w14:paraId="1B598E69" w14:textId="77777777" w:rsidR="009B5045" w:rsidRPr="009B5045" w:rsidRDefault="009B5045" w:rsidP="009B5045">
      <w:pPr>
        <w:pStyle w:val="Defstart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</w:r>
      <w:r w:rsidRPr="009B5045">
        <w:rPr>
          <w:rStyle w:val="CharDefText"/>
          <w:rFonts w:asciiTheme="minorHAnsi" w:hAnsiTheme="minorHAnsi" w:cstheme="minorHAnsi"/>
        </w:rPr>
        <w:t>motor vehicle</w:t>
      </w:r>
      <w:r w:rsidRPr="009B5045">
        <w:rPr>
          <w:rFonts w:asciiTheme="minorHAnsi" w:hAnsiTheme="minorHAnsi" w:cstheme="minorHAnsi"/>
        </w:rPr>
        <w:t xml:space="preserve"> has the meaning given in the </w:t>
      </w:r>
      <w:r w:rsidRPr="009B5045">
        <w:rPr>
          <w:rFonts w:asciiTheme="minorHAnsi" w:hAnsiTheme="minorHAnsi" w:cstheme="minorHAnsi"/>
          <w:i/>
        </w:rPr>
        <w:t>Road Traffic (Vehicles) Regulations 2014</w:t>
      </w:r>
      <w:r w:rsidRPr="009B5045">
        <w:rPr>
          <w:rFonts w:asciiTheme="minorHAnsi" w:hAnsiTheme="minorHAnsi" w:cstheme="minorHAnsi"/>
        </w:rPr>
        <w:t xml:space="preserve"> regulation 3;</w:t>
      </w:r>
    </w:p>
    <w:p w14:paraId="55B9029F" w14:textId="77777777" w:rsidR="009B5045" w:rsidRPr="009B5045" w:rsidRDefault="009B5045" w:rsidP="009B5045">
      <w:pPr>
        <w:pStyle w:val="Defstart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</w:r>
      <w:r w:rsidRPr="009B5045">
        <w:rPr>
          <w:rStyle w:val="CharDefText"/>
          <w:rFonts w:asciiTheme="minorHAnsi" w:hAnsiTheme="minorHAnsi" w:cstheme="minorHAnsi"/>
        </w:rPr>
        <w:t>responsible person at a workplace</w:t>
      </w:r>
      <w:r w:rsidRPr="009B5045">
        <w:rPr>
          <w:rFonts w:asciiTheme="minorHAnsi" w:hAnsiTheme="minorHAnsi" w:cstheme="minorHAnsi"/>
        </w:rPr>
        <w:t xml:space="preserve"> means a person who, at a workplace, is an employer, the main contractor, a self</w:t>
      </w:r>
      <w:r w:rsidRPr="009B5045">
        <w:rPr>
          <w:rFonts w:asciiTheme="minorHAnsi" w:hAnsiTheme="minorHAnsi" w:cstheme="minorHAnsi"/>
        </w:rPr>
        <w:noBreakHyphen/>
        <w:t>employed person or the person having control of the workplace;</w:t>
      </w:r>
    </w:p>
    <w:p w14:paraId="35A67B9C" w14:textId="77777777" w:rsidR="009B5045" w:rsidRPr="009B5045" w:rsidRDefault="009B5045" w:rsidP="009B5045">
      <w:pPr>
        <w:pStyle w:val="Defstart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</w:r>
      <w:r w:rsidRPr="009B5045">
        <w:rPr>
          <w:rStyle w:val="CharDefText"/>
          <w:rFonts w:asciiTheme="minorHAnsi" w:hAnsiTheme="minorHAnsi" w:cstheme="minorHAnsi"/>
        </w:rPr>
        <w:t>work time</w:t>
      </w:r>
      <w:r w:rsidRPr="009B5045">
        <w:rPr>
          <w:rFonts w:asciiTheme="minorHAnsi" w:hAnsiTheme="minorHAnsi" w:cstheme="minorHAnsi"/>
        </w:rPr>
        <w:t>, in relation to driving a commercial vehicle, includes —</w:t>
      </w:r>
    </w:p>
    <w:p w14:paraId="4EE0CE16" w14:textId="77777777" w:rsidR="009B5045" w:rsidRPr="009B5045" w:rsidRDefault="009B5045" w:rsidP="009B5045">
      <w:pPr>
        <w:pStyle w:val="Defpar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(a)</w:t>
      </w:r>
      <w:r w:rsidRPr="009B5045">
        <w:rPr>
          <w:rFonts w:asciiTheme="minorHAnsi" w:hAnsiTheme="minorHAnsi" w:cstheme="minorHAnsi"/>
        </w:rPr>
        <w:tab/>
        <w:t>time spent doing work incidental to the driving; and</w:t>
      </w:r>
    </w:p>
    <w:p w14:paraId="214F0799" w14:textId="77777777" w:rsidR="009B5045" w:rsidRPr="009B5045" w:rsidRDefault="009B5045" w:rsidP="009B5045">
      <w:pPr>
        <w:pStyle w:val="Defpar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(b)</w:t>
      </w:r>
      <w:r w:rsidRPr="009B5045">
        <w:rPr>
          <w:rFonts w:asciiTheme="minorHAnsi" w:hAnsiTheme="minorHAnsi" w:cstheme="minorHAnsi"/>
        </w:rPr>
        <w:tab/>
        <w:t>time spent operating the mobile plant, where the commercial vehicle is plant; and</w:t>
      </w:r>
    </w:p>
    <w:p w14:paraId="6FE337BE" w14:textId="77777777" w:rsidR="009B5045" w:rsidRPr="009B5045" w:rsidRDefault="009B5045" w:rsidP="009B5045">
      <w:pPr>
        <w:pStyle w:val="Defpar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(c)</w:t>
      </w:r>
      <w:r w:rsidRPr="009B5045">
        <w:rPr>
          <w:rFonts w:asciiTheme="minorHAnsi" w:hAnsiTheme="minorHAnsi" w:cstheme="minorHAnsi"/>
        </w:rPr>
        <w:tab/>
        <w:t>time spent operating mobile plant transported on the commercial vehicle; and</w:t>
      </w:r>
    </w:p>
    <w:p w14:paraId="7ADE78F1" w14:textId="77777777" w:rsidR="009B5045" w:rsidRPr="009B5045" w:rsidRDefault="009B5045" w:rsidP="009B5045">
      <w:pPr>
        <w:pStyle w:val="Defpar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(d)</w:t>
      </w:r>
      <w:r w:rsidRPr="009B5045">
        <w:rPr>
          <w:rFonts w:asciiTheme="minorHAnsi" w:hAnsiTheme="minorHAnsi" w:cstheme="minorHAnsi"/>
        </w:rPr>
        <w:tab/>
        <w:t>a break from driving, mobile plant operation or incidental work lasting less than 30 minutes.</w:t>
      </w:r>
    </w:p>
    <w:p w14:paraId="43D2BEBF" w14:textId="77777777" w:rsidR="009B5045" w:rsidRPr="009B5045" w:rsidRDefault="009B5045" w:rsidP="009B5045">
      <w:pPr>
        <w:pStyle w:val="Footnotesection"/>
        <w:ind w:left="890" w:hanging="89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[Regulation 3.130 inserted: Gazette 8 Apr 2003 p. 1108</w:t>
      </w:r>
      <w:r w:rsidRPr="009B5045">
        <w:rPr>
          <w:rFonts w:asciiTheme="minorHAnsi" w:hAnsiTheme="minorHAnsi" w:cstheme="minorHAnsi"/>
        </w:rPr>
        <w:noBreakHyphen/>
        <w:t>10; amended: Gazette 8 Jan 2015 p. 101</w:t>
      </w:r>
      <w:r w:rsidRPr="009B5045">
        <w:rPr>
          <w:rFonts w:asciiTheme="minorHAnsi" w:hAnsiTheme="minorHAnsi" w:cstheme="minorHAnsi"/>
        </w:rPr>
        <w:noBreakHyphen/>
        <w:t>2.]</w:t>
      </w:r>
    </w:p>
    <w:p w14:paraId="06EC6F58" w14:textId="77777777" w:rsidR="009B5045" w:rsidRPr="009B5045" w:rsidRDefault="009B5045" w:rsidP="009B5045">
      <w:pPr>
        <w:pStyle w:val="Heading2"/>
        <w:rPr>
          <w:rFonts w:asciiTheme="minorHAnsi" w:hAnsiTheme="minorHAnsi" w:cstheme="minorHAnsi"/>
        </w:rPr>
      </w:pPr>
      <w:bookmarkStart w:id="17" w:name="_Toc11937815"/>
      <w:bookmarkStart w:id="18" w:name="_Toc15305474"/>
      <w:r w:rsidRPr="009B5045">
        <w:rPr>
          <w:rStyle w:val="CharSectno"/>
          <w:rFonts w:asciiTheme="minorHAnsi" w:hAnsiTheme="minorHAnsi" w:cstheme="minorHAnsi"/>
        </w:rPr>
        <w:t>3.131</w:t>
      </w:r>
      <w:r w:rsidRPr="009B5045">
        <w:rPr>
          <w:rFonts w:asciiTheme="minorHAnsi" w:hAnsiTheme="minorHAnsi" w:cstheme="minorHAnsi"/>
        </w:rPr>
        <w:t>.</w:t>
      </w:r>
      <w:r w:rsidRPr="009B5045">
        <w:rPr>
          <w:rFonts w:asciiTheme="minorHAnsi" w:hAnsiTheme="minorHAnsi" w:cstheme="minorHAnsi"/>
        </w:rPr>
        <w:tab/>
        <w:t>Commercial vehicle driver, duties of and in relation to</w:t>
      </w:r>
      <w:bookmarkEnd w:id="17"/>
      <w:bookmarkEnd w:id="18"/>
    </w:p>
    <w:p w14:paraId="37784129" w14:textId="77777777" w:rsidR="009B5045" w:rsidRPr="009B5045" w:rsidRDefault="009B5045" w:rsidP="009B5045">
      <w:pPr>
        <w:pStyle w:val="Subsection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(1)</w:t>
      </w:r>
      <w:r w:rsidRPr="009B5045">
        <w:rPr>
          <w:rFonts w:asciiTheme="minorHAnsi" w:hAnsiTheme="minorHAnsi" w:cstheme="minorHAnsi"/>
        </w:rPr>
        <w:tab/>
        <w:t>A responsible person at a workplace must ensure that a commercial vehicle driver who is required to drive a commercial vehicle that forms the whole or part of the workplace —</w:t>
      </w:r>
    </w:p>
    <w:p w14:paraId="1B689298" w14:textId="77777777" w:rsidR="009B5045" w:rsidRPr="009B5045" w:rsidRDefault="009B5045" w:rsidP="009B5045">
      <w:pPr>
        <w:pStyle w:val="Indenta"/>
        <w:spacing w:before="10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(a)</w:t>
      </w:r>
      <w:r w:rsidRPr="009B5045">
        <w:rPr>
          <w:rFonts w:asciiTheme="minorHAnsi" w:hAnsiTheme="minorHAnsi" w:cstheme="minorHAnsi"/>
        </w:rPr>
        <w:tab/>
        <w:t>drives the vehicle in accordance with regulation 3.132; and</w:t>
      </w:r>
    </w:p>
    <w:p w14:paraId="15CC9CC0" w14:textId="77777777" w:rsidR="009B5045" w:rsidRPr="009B5045" w:rsidRDefault="009B5045" w:rsidP="009B5045">
      <w:pPr>
        <w:pStyle w:val="Indenta"/>
        <w:spacing w:before="10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(b)</w:t>
      </w:r>
      <w:r w:rsidRPr="009B5045">
        <w:rPr>
          <w:rFonts w:asciiTheme="minorHAnsi" w:hAnsiTheme="minorHAnsi" w:cstheme="minorHAnsi"/>
        </w:rPr>
        <w:tab/>
        <w:t>is certified by a medical practitioner as fit to drive the vehicle.</w:t>
      </w:r>
    </w:p>
    <w:p w14:paraId="65A628D2" w14:textId="77777777" w:rsidR="009B5045" w:rsidRPr="009B5045" w:rsidRDefault="009B5045" w:rsidP="009B5045">
      <w:pPr>
        <w:pStyle w:val="Penstart"/>
        <w:spacing w:before="10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Penalty: the regulation 1.16 penalty.</w:t>
      </w:r>
    </w:p>
    <w:p w14:paraId="3278ED89" w14:textId="77777777" w:rsidR="009B5045" w:rsidRPr="009B5045" w:rsidRDefault="009B5045" w:rsidP="009B5045">
      <w:pPr>
        <w:pStyle w:val="Subsection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(2)</w:t>
      </w:r>
      <w:r w:rsidRPr="009B5045">
        <w:rPr>
          <w:rFonts w:asciiTheme="minorHAnsi" w:hAnsiTheme="minorHAnsi" w:cstheme="minorHAnsi"/>
        </w:rPr>
        <w:tab/>
        <w:t>A commercial vehicle driver who is required to drive a commercial vehicle that forms the whole or part of a workplace must —</w:t>
      </w:r>
    </w:p>
    <w:p w14:paraId="643D742A" w14:textId="77777777" w:rsidR="009B5045" w:rsidRPr="009B5045" w:rsidRDefault="009B5045" w:rsidP="009B5045">
      <w:pPr>
        <w:pStyle w:val="Indenta"/>
        <w:spacing w:before="10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(a)</w:t>
      </w:r>
      <w:r w:rsidRPr="009B5045">
        <w:rPr>
          <w:rFonts w:asciiTheme="minorHAnsi" w:hAnsiTheme="minorHAnsi" w:cstheme="minorHAnsi"/>
        </w:rPr>
        <w:tab/>
        <w:t>drive the vehicle in accordance with regulation 3.132; and</w:t>
      </w:r>
    </w:p>
    <w:p w14:paraId="249E4F78" w14:textId="77777777" w:rsidR="009B5045" w:rsidRPr="009B5045" w:rsidRDefault="009B5045" w:rsidP="009B5045">
      <w:pPr>
        <w:pStyle w:val="Indenta"/>
        <w:keepNext/>
        <w:keepLines/>
        <w:spacing w:before="10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lastRenderedPageBreak/>
        <w:tab/>
        <w:t>(b)</w:t>
      </w:r>
      <w:r w:rsidRPr="009B5045">
        <w:rPr>
          <w:rFonts w:asciiTheme="minorHAnsi" w:hAnsiTheme="minorHAnsi" w:cstheme="minorHAnsi"/>
        </w:rPr>
        <w:tab/>
        <w:t>be the holder of a certificate of a medical practitioner confirming his or her fitness to drive the vehicle.</w:t>
      </w:r>
    </w:p>
    <w:p w14:paraId="685B6AC2" w14:textId="77777777" w:rsidR="009B5045" w:rsidRPr="009B5045" w:rsidRDefault="009B5045" w:rsidP="009B5045">
      <w:pPr>
        <w:pStyle w:val="Penstart"/>
        <w:spacing w:before="10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Penalty for a person who commits the offence as an employee: the regulation 1.15 penalty.</w:t>
      </w:r>
    </w:p>
    <w:p w14:paraId="161B8F36" w14:textId="77777777" w:rsidR="009B5045" w:rsidRPr="009B5045" w:rsidRDefault="009B5045" w:rsidP="009B5045">
      <w:pPr>
        <w:pStyle w:val="Penstart"/>
        <w:keepNext/>
        <w:keepLines/>
        <w:spacing w:before="10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Penalty in any other case:</w:t>
      </w:r>
    </w:p>
    <w:p w14:paraId="3A51D253" w14:textId="77777777" w:rsidR="009B5045" w:rsidRPr="009B5045" w:rsidRDefault="009B5045" w:rsidP="009B5045">
      <w:pPr>
        <w:pStyle w:val="Penpara"/>
        <w:spacing w:before="10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(a)</w:t>
      </w:r>
      <w:r w:rsidRPr="009B5045">
        <w:rPr>
          <w:rFonts w:asciiTheme="minorHAnsi" w:hAnsiTheme="minorHAnsi" w:cstheme="minorHAnsi"/>
        </w:rPr>
        <w:tab/>
        <w:t>for a first offence, $25 000; and</w:t>
      </w:r>
    </w:p>
    <w:p w14:paraId="6FFE8D78" w14:textId="77777777" w:rsidR="009B5045" w:rsidRPr="009B5045" w:rsidRDefault="009B5045" w:rsidP="009B5045">
      <w:pPr>
        <w:pStyle w:val="Penpara"/>
        <w:spacing w:before="10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(b)</w:t>
      </w:r>
      <w:r w:rsidRPr="009B5045">
        <w:rPr>
          <w:rFonts w:asciiTheme="minorHAnsi" w:hAnsiTheme="minorHAnsi" w:cstheme="minorHAnsi"/>
        </w:rPr>
        <w:tab/>
        <w:t>for a subsequent offence, $31 250.</w:t>
      </w:r>
    </w:p>
    <w:p w14:paraId="13863433" w14:textId="781773EF" w:rsidR="009B5045" w:rsidRPr="009B5045" w:rsidRDefault="009B5045" w:rsidP="009B5045">
      <w:pPr>
        <w:pStyle w:val="Subsection"/>
        <w:keepLines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(3)</w:t>
      </w:r>
      <w:r w:rsidRPr="009B5045">
        <w:rPr>
          <w:rFonts w:asciiTheme="minorHAnsi" w:hAnsiTheme="minorHAnsi" w:cstheme="minorHAnsi"/>
        </w:rPr>
        <w:tab/>
        <w:t>For the purposes of subregulations (1)(b) and (2)(b), the certificate is to state that</w:t>
      </w:r>
      <w:r w:rsidR="009253BC">
        <w:rPr>
          <w:rFonts w:asciiTheme="minorHAnsi" w:hAnsiTheme="minorHAnsi" w:cstheme="minorHAnsi"/>
        </w:rPr>
        <w:t>,</w:t>
      </w:r>
      <w:r w:rsidRPr="009B5045">
        <w:rPr>
          <w:rFonts w:asciiTheme="minorHAnsi" w:hAnsiTheme="minorHAnsi" w:cstheme="minorHAnsi"/>
        </w:rPr>
        <w:t xml:space="preserve"> not more than 5 years before the driving, the medical practitioner examined and passed the commercial vehicle driver in accordance with —</w:t>
      </w:r>
    </w:p>
    <w:p w14:paraId="1E8D48E5" w14:textId="77777777" w:rsidR="009B5045" w:rsidRPr="009B5045" w:rsidRDefault="009B5045" w:rsidP="009B5045">
      <w:pPr>
        <w:pStyle w:val="Indent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(a)</w:t>
      </w:r>
      <w:r w:rsidRPr="009B5045">
        <w:rPr>
          <w:rFonts w:asciiTheme="minorHAnsi" w:hAnsiTheme="minorHAnsi" w:cstheme="minorHAnsi"/>
        </w:rPr>
        <w:tab/>
        <w:t xml:space="preserve">the document </w:t>
      </w:r>
      <w:r w:rsidRPr="009B5045">
        <w:rPr>
          <w:rFonts w:asciiTheme="minorHAnsi" w:hAnsiTheme="minorHAnsi" w:cstheme="minorHAnsi"/>
          <w:i/>
        </w:rPr>
        <w:t>Assessing Fitness to Drive 2016</w:t>
      </w:r>
      <w:r w:rsidRPr="009B5045">
        <w:rPr>
          <w:rFonts w:asciiTheme="minorHAnsi" w:hAnsiTheme="minorHAnsi" w:cstheme="minorHAnsi"/>
        </w:rPr>
        <w:t xml:space="preserve"> published jointly by Austroads Ltd and the National Transport Commission, as revised in 2017; or</w:t>
      </w:r>
    </w:p>
    <w:p w14:paraId="2D322DCB" w14:textId="77777777" w:rsidR="009B5045" w:rsidRPr="009B5045" w:rsidRDefault="009B5045" w:rsidP="009B5045">
      <w:pPr>
        <w:pStyle w:val="Indenta"/>
        <w:keepNext/>
        <w:spacing w:beforeLines="60" w:before="144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(b)</w:t>
      </w:r>
      <w:r w:rsidRPr="009B5045">
        <w:rPr>
          <w:rFonts w:asciiTheme="minorHAnsi" w:hAnsiTheme="minorHAnsi" w:cstheme="minorHAnsi"/>
        </w:rPr>
        <w:tab/>
        <w:t>requirements exceeding or substantially equivalent to the requirements in the document referred to in paragraph (a).</w:t>
      </w:r>
    </w:p>
    <w:p w14:paraId="79138BDA" w14:textId="77777777" w:rsidR="009B5045" w:rsidRPr="009B5045" w:rsidRDefault="009B5045" w:rsidP="009B5045">
      <w:pPr>
        <w:pStyle w:val="Footnotesection"/>
        <w:spacing w:before="100"/>
        <w:ind w:left="890" w:hanging="89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[Regulation 3.131 inserted: Gazette 8 Apr 2003 p. 1110; amended: Gazette 25 Jun 2004 p. 2292; 14 Dec 2004 p. 6017 and 6018; 14 Jun 2013 p. 2254; 10 May 2019 p. 1401.]</w:t>
      </w:r>
    </w:p>
    <w:p w14:paraId="7DE9127E" w14:textId="77777777" w:rsidR="009B5045" w:rsidRPr="009B5045" w:rsidRDefault="009B5045" w:rsidP="009B5045">
      <w:pPr>
        <w:pStyle w:val="Heading2"/>
        <w:rPr>
          <w:rFonts w:asciiTheme="minorHAnsi" w:hAnsiTheme="minorHAnsi" w:cstheme="minorHAnsi"/>
        </w:rPr>
      </w:pPr>
      <w:bookmarkStart w:id="19" w:name="_Toc11937816"/>
      <w:bookmarkStart w:id="20" w:name="_Toc15305475"/>
      <w:r w:rsidRPr="009B5045">
        <w:rPr>
          <w:rStyle w:val="CharSectno"/>
          <w:rFonts w:asciiTheme="minorHAnsi" w:hAnsiTheme="minorHAnsi" w:cstheme="minorHAnsi"/>
        </w:rPr>
        <w:t>3.132</w:t>
      </w:r>
      <w:r w:rsidRPr="009B5045">
        <w:rPr>
          <w:rFonts w:asciiTheme="minorHAnsi" w:hAnsiTheme="minorHAnsi" w:cstheme="minorHAnsi"/>
        </w:rPr>
        <w:t>.</w:t>
      </w:r>
      <w:r w:rsidRPr="009B5045">
        <w:rPr>
          <w:rFonts w:asciiTheme="minorHAnsi" w:hAnsiTheme="minorHAnsi" w:cstheme="minorHAnsi"/>
        </w:rPr>
        <w:tab/>
        <w:t>Commercial vehicle driver, hours of work</w:t>
      </w:r>
      <w:bookmarkEnd w:id="19"/>
      <w:bookmarkEnd w:id="20"/>
    </w:p>
    <w:p w14:paraId="717765FB" w14:textId="77777777" w:rsidR="009B5045" w:rsidRPr="009B5045" w:rsidRDefault="009B5045" w:rsidP="009B5045">
      <w:pPr>
        <w:pStyle w:val="Subsection"/>
        <w:spacing w:before="12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(1)</w:t>
      </w:r>
      <w:r w:rsidRPr="009B5045">
        <w:rPr>
          <w:rFonts w:asciiTheme="minorHAnsi" w:hAnsiTheme="minorHAnsi" w:cstheme="minorHAnsi"/>
        </w:rPr>
        <w:tab/>
        <w:t>A commercial vehicle driver must, so far as practicable, have —</w:t>
      </w:r>
    </w:p>
    <w:p w14:paraId="0C9031EB" w14:textId="77777777" w:rsidR="009B5045" w:rsidRPr="009B5045" w:rsidRDefault="009B5045" w:rsidP="009B5045">
      <w:pPr>
        <w:pStyle w:val="Indenta"/>
        <w:spacing w:before="6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(a)</w:t>
      </w:r>
      <w:r w:rsidRPr="009B5045">
        <w:rPr>
          <w:rFonts w:asciiTheme="minorHAnsi" w:hAnsiTheme="minorHAnsi" w:cstheme="minorHAnsi"/>
        </w:rPr>
        <w:tab/>
        <w:t>for every 5 hours work time — breaks from driving totalling at least 20 minutes including a break from driving of at least 10 consecutive minutes after 5 hours work time; and</w:t>
      </w:r>
    </w:p>
    <w:p w14:paraId="12D7AEDC" w14:textId="77777777" w:rsidR="009B5045" w:rsidRPr="009B5045" w:rsidRDefault="009B5045" w:rsidP="009B5045">
      <w:pPr>
        <w:pStyle w:val="Indenta"/>
        <w:spacing w:before="6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(b)</w:t>
      </w:r>
      <w:r w:rsidRPr="009B5045">
        <w:rPr>
          <w:rFonts w:asciiTheme="minorHAnsi" w:hAnsiTheme="minorHAnsi" w:cstheme="minorHAnsi"/>
        </w:rPr>
        <w:tab/>
        <w:t>in any 14 day period — no more than 168 hours of work time.</w:t>
      </w:r>
    </w:p>
    <w:p w14:paraId="775BE105" w14:textId="77777777" w:rsidR="009B5045" w:rsidRPr="009B5045" w:rsidRDefault="009B5045" w:rsidP="009B5045">
      <w:pPr>
        <w:pStyle w:val="Subsection"/>
        <w:spacing w:before="12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(2)</w:t>
      </w:r>
      <w:r w:rsidRPr="009B5045">
        <w:rPr>
          <w:rFonts w:asciiTheme="minorHAnsi" w:hAnsiTheme="minorHAnsi" w:cstheme="minorHAnsi"/>
        </w:rPr>
        <w:tab/>
        <w:t>In addition to subregulation (1), a commercial vehicle driver who drives without a relief driver must, so far as practicable, have —</w:t>
      </w:r>
    </w:p>
    <w:p w14:paraId="1AD47860" w14:textId="77777777" w:rsidR="009B5045" w:rsidRPr="009B5045" w:rsidRDefault="009B5045" w:rsidP="009B5045">
      <w:pPr>
        <w:pStyle w:val="Indent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(a)</w:t>
      </w:r>
      <w:r w:rsidRPr="009B5045">
        <w:rPr>
          <w:rFonts w:asciiTheme="minorHAnsi" w:hAnsiTheme="minorHAnsi" w:cstheme="minorHAnsi"/>
        </w:rPr>
        <w:tab/>
        <w:t>in any 72 hour period — at least 27 hours non</w:t>
      </w:r>
      <w:r w:rsidRPr="009B5045">
        <w:rPr>
          <w:rFonts w:asciiTheme="minorHAnsi" w:hAnsiTheme="minorHAnsi" w:cstheme="minorHAnsi"/>
        </w:rPr>
        <w:noBreakHyphen/>
        <w:t>work time, including at least 3 periods of at least 7 consecutive hours non</w:t>
      </w:r>
      <w:r w:rsidRPr="009B5045">
        <w:rPr>
          <w:rFonts w:asciiTheme="minorHAnsi" w:hAnsiTheme="minorHAnsi" w:cstheme="minorHAnsi"/>
        </w:rPr>
        <w:noBreakHyphen/>
        <w:t>work time, with each period separated from the next by not more than 17 hours; and</w:t>
      </w:r>
    </w:p>
    <w:p w14:paraId="641AC294" w14:textId="77777777" w:rsidR="009B5045" w:rsidRPr="009B5045" w:rsidRDefault="009B5045" w:rsidP="009B5045">
      <w:pPr>
        <w:pStyle w:val="Indent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(b)</w:t>
      </w:r>
      <w:r w:rsidRPr="009B5045">
        <w:rPr>
          <w:rFonts w:asciiTheme="minorHAnsi" w:hAnsiTheme="minorHAnsi" w:cstheme="minorHAnsi"/>
        </w:rPr>
        <w:tab/>
        <w:t>either —</w:t>
      </w:r>
    </w:p>
    <w:p w14:paraId="71A7A172" w14:textId="77777777" w:rsidR="009B5045" w:rsidRPr="009B5045" w:rsidRDefault="009B5045" w:rsidP="009B5045">
      <w:pPr>
        <w:pStyle w:val="Indenti"/>
        <w:spacing w:before="6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(i)</w:t>
      </w:r>
      <w:r w:rsidRPr="009B5045">
        <w:rPr>
          <w:rFonts w:asciiTheme="minorHAnsi" w:hAnsiTheme="minorHAnsi" w:cstheme="minorHAnsi"/>
        </w:rPr>
        <w:tab/>
        <w:t>in any 14 day period — at least 2 periods of 24 consecutive hours non</w:t>
      </w:r>
      <w:r w:rsidRPr="009B5045">
        <w:rPr>
          <w:rFonts w:asciiTheme="minorHAnsi" w:hAnsiTheme="minorHAnsi" w:cstheme="minorHAnsi"/>
        </w:rPr>
        <w:noBreakHyphen/>
        <w:t>work time; or</w:t>
      </w:r>
    </w:p>
    <w:p w14:paraId="46E99204" w14:textId="77777777" w:rsidR="009B5045" w:rsidRPr="009B5045" w:rsidRDefault="009B5045" w:rsidP="009B5045">
      <w:pPr>
        <w:pStyle w:val="Indenti"/>
        <w:keepNext/>
        <w:keepLines/>
        <w:spacing w:before="6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(ii)</w:t>
      </w:r>
      <w:r w:rsidRPr="009B5045">
        <w:rPr>
          <w:rFonts w:asciiTheme="minorHAnsi" w:hAnsiTheme="minorHAnsi" w:cstheme="minorHAnsi"/>
        </w:rPr>
        <w:tab/>
        <w:t>in any 28 day period — at least 4 periods of 24 consecutive hours non</w:t>
      </w:r>
      <w:r w:rsidRPr="009B5045">
        <w:rPr>
          <w:rFonts w:asciiTheme="minorHAnsi" w:hAnsiTheme="minorHAnsi" w:cstheme="minorHAnsi"/>
        </w:rPr>
        <w:noBreakHyphen/>
        <w:t>work time if, and only if, the driver has no more than 144 hours work time in any 14 day period that is part of the 28 day period.</w:t>
      </w:r>
    </w:p>
    <w:p w14:paraId="09938A2F" w14:textId="77777777" w:rsidR="009B5045" w:rsidRPr="009B5045" w:rsidRDefault="009B5045" w:rsidP="009B5045">
      <w:pPr>
        <w:pStyle w:val="Subsection"/>
        <w:spacing w:before="20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(3)</w:t>
      </w:r>
      <w:r w:rsidRPr="009B5045">
        <w:rPr>
          <w:rFonts w:asciiTheme="minorHAnsi" w:hAnsiTheme="minorHAnsi" w:cstheme="minorHAnsi"/>
        </w:rPr>
        <w:tab/>
        <w:t>In addition to subregulation (1), a commercial vehicle driver who drives with a relief driver must, so far as practicable, have —</w:t>
      </w:r>
    </w:p>
    <w:p w14:paraId="7C28E1AC" w14:textId="77777777" w:rsidR="009B5045" w:rsidRPr="009B5045" w:rsidRDefault="009B5045" w:rsidP="009B5045">
      <w:pPr>
        <w:pStyle w:val="Indent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(a)</w:t>
      </w:r>
      <w:r w:rsidRPr="009B5045">
        <w:rPr>
          <w:rFonts w:asciiTheme="minorHAnsi" w:hAnsiTheme="minorHAnsi" w:cstheme="minorHAnsi"/>
        </w:rPr>
        <w:tab/>
        <w:t>in any 24 hour period — at least 7 hours of non</w:t>
      </w:r>
      <w:r w:rsidRPr="009B5045">
        <w:rPr>
          <w:rFonts w:asciiTheme="minorHAnsi" w:hAnsiTheme="minorHAnsi" w:cstheme="minorHAnsi"/>
        </w:rPr>
        <w:noBreakHyphen/>
        <w:t>work time, whether or not the time is spent in the vehicle while it is moving; and</w:t>
      </w:r>
    </w:p>
    <w:p w14:paraId="476670F4" w14:textId="77777777" w:rsidR="009B5045" w:rsidRPr="009B5045" w:rsidRDefault="009B5045" w:rsidP="009B5045">
      <w:pPr>
        <w:pStyle w:val="Indent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(b)</w:t>
      </w:r>
      <w:r w:rsidRPr="009B5045">
        <w:rPr>
          <w:rFonts w:asciiTheme="minorHAnsi" w:hAnsiTheme="minorHAnsi" w:cstheme="minorHAnsi"/>
        </w:rPr>
        <w:tab/>
        <w:t>either —</w:t>
      </w:r>
    </w:p>
    <w:p w14:paraId="40082904" w14:textId="77777777" w:rsidR="009B5045" w:rsidRPr="009B5045" w:rsidRDefault="009B5045" w:rsidP="009B5045">
      <w:pPr>
        <w:pStyle w:val="Indenti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lastRenderedPageBreak/>
        <w:tab/>
        <w:t>(i)</w:t>
      </w:r>
      <w:r w:rsidRPr="009B5045">
        <w:rPr>
          <w:rFonts w:asciiTheme="minorHAnsi" w:hAnsiTheme="minorHAnsi" w:cstheme="minorHAnsi"/>
        </w:rPr>
        <w:tab/>
        <w:t>in any 48 hour period — at least one period of 7 continuous hours non</w:t>
      </w:r>
      <w:r w:rsidRPr="009B5045">
        <w:rPr>
          <w:rFonts w:asciiTheme="minorHAnsi" w:hAnsiTheme="minorHAnsi" w:cstheme="minorHAnsi"/>
        </w:rPr>
        <w:noBreakHyphen/>
        <w:t>work time, which time is not spent in the vehicle while it is moving; or</w:t>
      </w:r>
    </w:p>
    <w:p w14:paraId="141A5945" w14:textId="77777777" w:rsidR="009B5045" w:rsidRPr="009B5045" w:rsidRDefault="009B5045" w:rsidP="009B5045">
      <w:pPr>
        <w:pStyle w:val="Indenti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(ii)</w:t>
      </w:r>
      <w:r w:rsidRPr="009B5045">
        <w:rPr>
          <w:rFonts w:asciiTheme="minorHAnsi" w:hAnsiTheme="minorHAnsi" w:cstheme="minorHAnsi"/>
        </w:rPr>
        <w:tab/>
        <w:t>in any 7 day period — at least 48 hours of non</w:t>
      </w:r>
      <w:r w:rsidRPr="009B5045">
        <w:rPr>
          <w:rFonts w:asciiTheme="minorHAnsi" w:hAnsiTheme="minorHAnsi" w:cstheme="minorHAnsi"/>
        </w:rPr>
        <w:noBreakHyphen/>
        <w:t>work time, which time is not spent in the vehicle while it is moving, includes a period of at least 24 consecutive hours non</w:t>
      </w:r>
      <w:r w:rsidRPr="009B5045">
        <w:rPr>
          <w:rFonts w:asciiTheme="minorHAnsi" w:hAnsiTheme="minorHAnsi" w:cstheme="minorHAnsi"/>
        </w:rPr>
        <w:noBreakHyphen/>
        <w:t>work time and does not include a period of non</w:t>
      </w:r>
      <w:r w:rsidRPr="009B5045">
        <w:rPr>
          <w:rFonts w:asciiTheme="minorHAnsi" w:hAnsiTheme="minorHAnsi" w:cstheme="minorHAnsi"/>
        </w:rPr>
        <w:noBreakHyphen/>
        <w:t>work time of less than 7 consecutive hours.</w:t>
      </w:r>
    </w:p>
    <w:p w14:paraId="51DF653C" w14:textId="77777777" w:rsidR="009B5045" w:rsidRPr="009B5045" w:rsidRDefault="009B5045" w:rsidP="009B5045">
      <w:pPr>
        <w:pStyle w:val="Subsection"/>
        <w:spacing w:before="20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(4)</w:t>
      </w:r>
      <w:r w:rsidRPr="009B5045">
        <w:rPr>
          <w:rFonts w:asciiTheme="minorHAnsi" w:hAnsiTheme="minorHAnsi" w:cstheme="minorHAnsi"/>
        </w:rPr>
        <w:tab/>
        <w:t>In addition to subregulation (1), a commercial vehicle driver who does shiftwork on 5 or more consecutive days must, so far as practicable, have at least 24 continuous hours of non</w:t>
      </w:r>
      <w:r w:rsidRPr="009B5045">
        <w:rPr>
          <w:rFonts w:asciiTheme="minorHAnsi" w:hAnsiTheme="minorHAnsi" w:cstheme="minorHAnsi"/>
        </w:rPr>
        <w:noBreakHyphen/>
        <w:t>work time between shift changes.</w:t>
      </w:r>
    </w:p>
    <w:p w14:paraId="023B9F58" w14:textId="77777777" w:rsidR="009B5045" w:rsidRPr="009B5045" w:rsidRDefault="009B5045" w:rsidP="009B5045">
      <w:pPr>
        <w:pStyle w:val="Footnotesection"/>
        <w:ind w:left="890" w:hanging="89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[Regulation 3.132 inserted: Gazette 8 Apr 2003 p. 1110</w:t>
      </w:r>
      <w:r w:rsidRPr="009B5045">
        <w:rPr>
          <w:rFonts w:asciiTheme="minorHAnsi" w:hAnsiTheme="minorHAnsi" w:cstheme="minorHAnsi"/>
        </w:rPr>
        <w:noBreakHyphen/>
        <w:t>11; amended: Gazette 25 Jun 2004 p. 2292.]</w:t>
      </w:r>
    </w:p>
    <w:p w14:paraId="445C9FB3" w14:textId="77777777" w:rsidR="009B5045" w:rsidRPr="009B5045" w:rsidRDefault="009B5045" w:rsidP="009B5045">
      <w:pPr>
        <w:pStyle w:val="Heading2"/>
        <w:rPr>
          <w:rFonts w:asciiTheme="minorHAnsi" w:hAnsiTheme="minorHAnsi" w:cstheme="minorHAnsi"/>
        </w:rPr>
      </w:pPr>
      <w:bookmarkStart w:id="21" w:name="_Toc11937817"/>
      <w:bookmarkStart w:id="22" w:name="_Toc15305476"/>
      <w:r w:rsidRPr="009B5045">
        <w:rPr>
          <w:rStyle w:val="CharSectno"/>
          <w:rFonts w:asciiTheme="minorHAnsi" w:hAnsiTheme="minorHAnsi" w:cstheme="minorHAnsi"/>
        </w:rPr>
        <w:t>3.133</w:t>
      </w:r>
      <w:r w:rsidRPr="009B5045">
        <w:rPr>
          <w:rFonts w:asciiTheme="minorHAnsi" w:hAnsiTheme="minorHAnsi" w:cstheme="minorHAnsi"/>
        </w:rPr>
        <w:t>.</w:t>
      </w:r>
      <w:r w:rsidRPr="009B5045">
        <w:rPr>
          <w:rFonts w:asciiTheme="minorHAnsi" w:hAnsiTheme="minorHAnsi" w:cstheme="minorHAnsi"/>
        </w:rPr>
        <w:tab/>
        <w:t>Driver fatigue management plan, requirement for</w:t>
      </w:r>
      <w:bookmarkEnd w:id="21"/>
      <w:bookmarkEnd w:id="22"/>
    </w:p>
    <w:p w14:paraId="306780BB" w14:textId="77777777" w:rsidR="009B5045" w:rsidRPr="009B5045" w:rsidRDefault="009B5045" w:rsidP="009B5045">
      <w:pPr>
        <w:pStyle w:val="Subsection"/>
        <w:spacing w:before="20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</w:r>
      <w:r w:rsidRPr="009B5045">
        <w:rPr>
          <w:rFonts w:asciiTheme="minorHAnsi" w:hAnsiTheme="minorHAnsi" w:cstheme="minorHAnsi"/>
        </w:rPr>
        <w:tab/>
        <w:t>A responsible person at a workplace must ensure that a driver fatigue management plan is developed and kept current by a competent person for every commercial vehicle driver who is required to drive a commercial vehicle that forms the whole or part of the workplace.</w:t>
      </w:r>
    </w:p>
    <w:p w14:paraId="0DC2433A" w14:textId="77777777" w:rsidR="009B5045" w:rsidRPr="009B5045" w:rsidRDefault="009B5045" w:rsidP="009B5045">
      <w:pPr>
        <w:pStyle w:val="Penstart"/>
        <w:spacing w:before="6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Penalty: the regulation 1.16 penalty.</w:t>
      </w:r>
    </w:p>
    <w:p w14:paraId="7099D1DF" w14:textId="77777777" w:rsidR="009B5045" w:rsidRPr="009B5045" w:rsidRDefault="009B5045" w:rsidP="009B5045">
      <w:pPr>
        <w:pStyle w:val="Footnotesection"/>
        <w:ind w:left="890" w:hanging="890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[Regulation 3.133 inserted: Gazette 8 Apr 2003 p. 1111; amended: Gazette 14 Dec 2004 p. 6018.]</w:t>
      </w:r>
    </w:p>
    <w:p w14:paraId="581554FE" w14:textId="77777777" w:rsidR="009B5045" w:rsidRPr="009B5045" w:rsidRDefault="009B5045" w:rsidP="009B5045">
      <w:pPr>
        <w:pStyle w:val="Heading2"/>
        <w:rPr>
          <w:rFonts w:asciiTheme="minorHAnsi" w:hAnsiTheme="minorHAnsi" w:cstheme="minorHAnsi"/>
        </w:rPr>
      </w:pPr>
      <w:bookmarkStart w:id="23" w:name="_Toc11937818"/>
      <w:bookmarkStart w:id="24" w:name="_Toc15305477"/>
      <w:r w:rsidRPr="009B5045">
        <w:rPr>
          <w:rStyle w:val="CharSectno"/>
          <w:rFonts w:asciiTheme="minorHAnsi" w:hAnsiTheme="minorHAnsi" w:cstheme="minorHAnsi"/>
        </w:rPr>
        <w:t>3.134</w:t>
      </w:r>
      <w:r w:rsidRPr="009B5045">
        <w:rPr>
          <w:rFonts w:asciiTheme="minorHAnsi" w:hAnsiTheme="minorHAnsi" w:cstheme="minorHAnsi"/>
        </w:rPr>
        <w:t>.</w:t>
      </w:r>
      <w:r w:rsidRPr="009B5045">
        <w:rPr>
          <w:rFonts w:asciiTheme="minorHAnsi" w:hAnsiTheme="minorHAnsi" w:cstheme="minorHAnsi"/>
        </w:rPr>
        <w:tab/>
        <w:t>Record of commercial vehicle drivers’ work time etc.</w:t>
      </w:r>
      <w:bookmarkEnd w:id="23"/>
      <w:bookmarkEnd w:id="24"/>
    </w:p>
    <w:p w14:paraId="456A6D37" w14:textId="77777777" w:rsidR="009B5045" w:rsidRPr="009B5045" w:rsidRDefault="009B5045" w:rsidP="009B5045">
      <w:pPr>
        <w:pStyle w:val="Subsection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(1)</w:t>
      </w:r>
      <w:r w:rsidRPr="009B5045">
        <w:rPr>
          <w:rFonts w:asciiTheme="minorHAnsi" w:hAnsiTheme="minorHAnsi" w:cstheme="minorHAnsi"/>
        </w:rPr>
        <w:tab/>
        <w:t>A responsible person at a workplace must ensure that a record in accordance with subregulation (2) is established and kept current in respect of the work time, breaks from driving, and non</w:t>
      </w:r>
      <w:r w:rsidRPr="009B5045">
        <w:rPr>
          <w:rFonts w:asciiTheme="minorHAnsi" w:hAnsiTheme="minorHAnsi" w:cstheme="minorHAnsi"/>
        </w:rPr>
        <w:noBreakHyphen/>
        <w:t>work time of each commercial vehicle driver who is required to drive a commercial vehicle that forms the whole or part of the workplace.</w:t>
      </w:r>
    </w:p>
    <w:p w14:paraId="1EECA1C3" w14:textId="77777777" w:rsidR="009B5045" w:rsidRPr="009B5045" w:rsidRDefault="009B5045" w:rsidP="009B5045">
      <w:pPr>
        <w:pStyle w:val="Penstart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Penalty: the regulation 1.16 penalty.</w:t>
      </w:r>
    </w:p>
    <w:p w14:paraId="770673F4" w14:textId="77777777" w:rsidR="009B5045" w:rsidRPr="009B5045" w:rsidRDefault="009B5045" w:rsidP="009B5045">
      <w:pPr>
        <w:pStyle w:val="Subsection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(2)</w:t>
      </w:r>
      <w:r w:rsidRPr="009B5045">
        <w:rPr>
          <w:rFonts w:asciiTheme="minorHAnsi" w:hAnsiTheme="minorHAnsi" w:cstheme="minorHAnsi"/>
        </w:rPr>
        <w:tab/>
        <w:t>The record is to be —</w:t>
      </w:r>
    </w:p>
    <w:p w14:paraId="4D9B47BC" w14:textId="77777777" w:rsidR="009B5045" w:rsidRPr="009B5045" w:rsidRDefault="009B5045" w:rsidP="009B5045">
      <w:pPr>
        <w:pStyle w:val="Indenta"/>
        <w:keepNext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(a)</w:t>
      </w:r>
      <w:r w:rsidRPr="009B5045">
        <w:rPr>
          <w:rFonts w:asciiTheme="minorHAnsi" w:hAnsiTheme="minorHAnsi" w:cstheme="minorHAnsi"/>
        </w:rPr>
        <w:tab/>
        <w:t>set out in a clear and systematic manner; and</w:t>
      </w:r>
    </w:p>
    <w:p w14:paraId="591BC6F2" w14:textId="77777777" w:rsidR="009B5045" w:rsidRPr="009B5045" w:rsidRDefault="009B5045" w:rsidP="009B5045">
      <w:pPr>
        <w:pStyle w:val="Indent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(b)</w:t>
      </w:r>
      <w:r w:rsidRPr="009B5045">
        <w:rPr>
          <w:rFonts w:asciiTheme="minorHAnsi" w:hAnsiTheme="minorHAnsi" w:cstheme="minorHAnsi"/>
        </w:rPr>
        <w:tab/>
        <w:t>available for inspection by an inspector at all reasonable times; and</w:t>
      </w:r>
    </w:p>
    <w:p w14:paraId="19AC0EFA" w14:textId="77777777" w:rsidR="009B5045" w:rsidRPr="009B5045" w:rsidRDefault="009B5045" w:rsidP="009B5045">
      <w:pPr>
        <w:pStyle w:val="Indenta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(c)</w:t>
      </w:r>
      <w:r w:rsidRPr="009B5045">
        <w:rPr>
          <w:rFonts w:asciiTheme="minorHAnsi" w:hAnsiTheme="minorHAnsi" w:cstheme="minorHAnsi"/>
        </w:rPr>
        <w:tab/>
        <w:t>kept for at least 3 years from the date of the last entry on the record.</w:t>
      </w:r>
    </w:p>
    <w:p w14:paraId="78C75739" w14:textId="77777777" w:rsidR="009B5045" w:rsidRPr="009B5045" w:rsidRDefault="009B5045" w:rsidP="009B5045">
      <w:pPr>
        <w:pStyle w:val="Footnotesection"/>
        <w:rPr>
          <w:rFonts w:asciiTheme="minorHAnsi" w:hAnsiTheme="minorHAnsi" w:cstheme="minorHAnsi"/>
        </w:rPr>
      </w:pPr>
      <w:r w:rsidRPr="009B5045">
        <w:rPr>
          <w:rFonts w:asciiTheme="minorHAnsi" w:hAnsiTheme="minorHAnsi" w:cstheme="minorHAnsi"/>
        </w:rPr>
        <w:tab/>
        <w:t>[Regulation 3.134 inserted: Gazette 8 Apr 2003 p. 1112; amended: Gazette 14 Dec 2004 p. 6018.]</w:t>
      </w:r>
    </w:p>
    <w:p w14:paraId="126A0DB6" w14:textId="77777777" w:rsidR="009B5045" w:rsidRDefault="009B5045" w:rsidP="009B5045">
      <w:pPr>
        <w:spacing w:after="120" w:line="240" w:lineRule="auto"/>
      </w:pPr>
    </w:p>
    <w:p w14:paraId="099CB718" w14:textId="77777777" w:rsidR="00AE2B03" w:rsidRPr="004F6AB4" w:rsidRDefault="00AE2B03" w:rsidP="00AE2B03">
      <w:pPr>
        <w:pStyle w:val="Heading1"/>
      </w:pPr>
    </w:p>
    <w:p w14:paraId="5C28BB21" w14:textId="77777777" w:rsidR="005823D1" w:rsidRDefault="005823D1" w:rsidP="00AE2B03">
      <w:pPr>
        <w:pStyle w:val="BodyText"/>
      </w:pPr>
    </w:p>
    <w:p w14:paraId="219FCFA9" w14:textId="77777777" w:rsidR="005823D1" w:rsidRDefault="005823D1" w:rsidP="0089115D">
      <w:pPr>
        <w:pStyle w:val="BodyText"/>
      </w:pPr>
    </w:p>
    <w:p w14:paraId="0AEE44BD" w14:textId="77777777" w:rsidR="005823D1" w:rsidRPr="00EF69DD" w:rsidRDefault="005823D1" w:rsidP="0089115D">
      <w:pPr>
        <w:pStyle w:val="BodyText"/>
      </w:pPr>
    </w:p>
    <w:p w14:paraId="71CFBEEE" w14:textId="77777777" w:rsidR="00F42B9C" w:rsidRPr="004F6AB4" w:rsidRDefault="00F42B9C" w:rsidP="0089115D">
      <w:pPr>
        <w:pStyle w:val="BodyText"/>
      </w:pPr>
    </w:p>
    <w:sectPr w:rsidR="00F42B9C" w:rsidRPr="004F6AB4" w:rsidSect="000B21C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44F57" w14:textId="77777777" w:rsidR="00450D1B" w:rsidRDefault="00450D1B" w:rsidP="00A4382C">
      <w:pPr>
        <w:spacing w:line="240" w:lineRule="auto"/>
      </w:pPr>
      <w:r>
        <w:separator/>
      </w:r>
    </w:p>
  </w:endnote>
  <w:endnote w:type="continuationSeparator" w:id="0">
    <w:p w14:paraId="49F0BA18" w14:textId="77777777" w:rsidR="00450D1B" w:rsidRDefault="00450D1B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CB58" w14:textId="77777777" w:rsidR="00EA48D2" w:rsidRDefault="00EA4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45CC" w14:textId="5A188284" w:rsidR="005823D1" w:rsidRPr="00674200" w:rsidRDefault="005823D1" w:rsidP="00DC2AD1">
    <w:pPr>
      <w:pStyle w:val="Footer"/>
      <w:framePr w:w="567" w:wrap="around" w:vAnchor="page" w:hAnchor="page" w:x="10741" w:y="15586"/>
      <w:jc w:val="right"/>
      <w:rPr>
        <w:rStyle w:val="PageNumber"/>
        <w:rFonts w:cstheme="minorHAnsi"/>
        <w:sz w:val="30"/>
      </w:rPr>
    </w:pPr>
    <w:r w:rsidRPr="00674200">
      <w:rPr>
        <w:rStyle w:val="PageNumber"/>
        <w:rFonts w:cstheme="minorHAnsi"/>
        <w:sz w:val="30"/>
      </w:rPr>
      <w:fldChar w:fldCharType="begin"/>
    </w:r>
    <w:r w:rsidRPr="00674200">
      <w:rPr>
        <w:rStyle w:val="PageNumber"/>
        <w:rFonts w:cstheme="minorHAnsi"/>
        <w:sz w:val="30"/>
      </w:rPr>
      <w:instrText xml:space="preserve">PAGE  </w:instrText>
    </w:r>
    <w:r w:rsidRPr="00674200">
      <w:rPr>
        <w:rStyle w:val="PageNumber"/>
        <w:rFonts w:cstheme="minorHAnsi"/>
        <w:sz w:val="30"/>
      </w:rPr>
      <w:fldChar w:fldCharType="separate"/>
    </w:r>
    <w:r w:rsidR="00F24B5B">
      <w:rPr>
        <w:rStyle w:val="PageNumber"/>
        <w:rFonts w:cstheme="minorHAnsi"/>
        <w:noProof/>
        <w:sz w:val="30"/>
      </w:rPr>
      <w:t>1</w:t>
    </w:r>
    <w:r w:rsidRPr="00674200">
      <w:rPr>
        <w:rStyle w:val="PageNumber"/>
        <w:rFonts w:cstheme="minorHAnsi"/>
        <w:sz w:val="30"/>
      </w:rPr>
      <w:fldChar w:fldCharType="end"/>
    </w:r>
  </w:p>
  <w:p w14:paraId="0B398964" w14:textId="77777777" w:rsidR="005823D1" w:rsidRDefault="005823D1">
    <w:pPr>
      <w:pStyle w:val="Footer"/>
    </w:pPr>
    <w:r>
      <w:rPr>
        <w:noProof/>
        <w:color w:val="385479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E906D2" wp14:editId="6FB7AC09">
              <wp:simplePos x="0" y="0"/>
              <wp:positionH relativeFrom="page">
                <wp:posOffset>567055</wp:posOffset>
              </wp:positionH>
              <wp:positionV relativeFrom="page">
                <wp:posOffset>10146030</wp:posOffset>
              </wp:positionV>
              <wp:extent cx="6629400" cy="71755"/>
              <wp:effectExtent l="0" t="0" r="0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71755"/>
                      </a:xfrm>
                      <a:prstGeom prst="rect">
                        <a:avLst/>
                      </a:prstGeom>
                      <a:solidFill>
                        <a:srgbClr val="561B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C8832" w14:textId="77777777" w:rsidR="005823D1" w:rsidRPr="00DC67BB" w:rsidRDefault="005823D1" w:rsidP="00C9246B">
                          <w:pPr>
                            <w:pStyle w:val="Footer"/>
                            <w:jc w:val="right"/>
                            <w:rPr>
                              <w:rStyle w:val="PageNumber"/>
                              <w:rFonts w:ascii="Trebuchet MS" w:hAnsi="Trebuchet MS"/>
                              <w:sz w:val="30"/>
                            </w:rPr>
                          </w:pPr>
                          <w:r w:rsidRPr="00DC67BB">
                            <w:rPr>
                              <w:rStyle w:val="PageNumber"/>
                              <w:sz w:val="30"/>
                            </w:rPr>
                            <w:fldChar w:fldCharType="begin"/>
                          </w:r>
                          <w:r w:rsidRPr="00DC67BB">
                            <w:rPr>
                              <w:rStyle w:val="PageNumber"/>
                              <w:rFonts w:ascii="Trebuchet MS" w:hAnsi="Trebuchet MS"/>
                              <w:sz w:val="30"/>
                            </w:rPr>
                            <w:instrText xml:space="preserve">PAGE  </w:instrText>
                          </w:r>
                          <w:r w:rsidRPr="00DC67BB">
                            <w:rPr>
                              <w:rStyle w:val="PageNumber"/>
                              <w:sz w:val="30"/>
                            </w:rPr>
                            <w:fldChar w:fldCharType="separate"/>
                          </w:r>
                          <w:r w:rsidR="009B5045">
                            <w:rPr>
                              <w:rStyle w:val="PageNumber"/>
                              <w:rFonts w:ascii="Trebuchet MS" w:hAnsi="Trebuchet MS"/>
                              <w:noProof/>
                              <w:sz w:val="30"/>
                            </w:rPr>
                            <w:t>2</w:t>
                          </w:r>
                          <w:r w:rsidRPr="00DC67BB">
                            <w:rPr>
                              <w:rStyle w:val="PageNumber"/>
                              <w:sz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E906D2" id="Rectangle 3" o:spid="_x0000_s1026" style="position:absolute;margin-left:44.65pt;margin-top:798.9pt;width:522pt;height: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" fillcolor="#561b17" stroked="f">
              <v:textbox>
                <w:txbxContent>
                  <w:p w14:paraId="360C8832" w14:textId="77777777" w:rsidR="005823D1" w:rsidRPr="00DC67BB" w:rsidRDefault="005823D1" w:rsidP="00C9246B">
                    <w:pPr>
                      <w:pStyle w:val="Footer"/>
                      <w:jc w:val="right"/>
                      <w:rPr>
                        <w:rStyle w:val="PageNumber"/>
                        <w:rFonts w:ascii="Trebuchet MS" w:hAnsi="Trebuchet MS"/>
                        <w:sz w:val="30"/>
                      </w:rPr>
                    </w:pPr>
                    <w:r w:rsidRPr="00DC67BB">
                      <w:rPr>
                        <w:rStyle w:val="PageNumber"/>
                        <w:sz w:val="30"/>
                      </w:rPr>
                      <w:fldChar w:fldCharType="begin"/>
                    </w:r>
                    <w:r w:rsidRPr="00DC67BB">
                      <w:rPr>
                        <w:rStyle w:val="PageNumber"/>
                        <w:rFonts w:ascii="Trebuchet MS" w:hAnsi="Trebuchet MS"/>
                        <w:sz w:val="30"/>
                      </w:rPr>
                      <w:instrText xml:space="preserve">PAGE  </w:instrText>
                    </w:r>
                    <w:r w:rsidRPr="00DC67BB">
                      <w:rPr>
                        <w:rStyle w:val="PageNumber"/>
                        <w:sz w:val="30"/>
                      </w:rPr>
                      <w:fldChar w:fldCharType="separate"/>
                    </w:r>
                    <w:r w:rsidR="009B5045">
                      <w:rPr>
                        <w:rStyle w:val="PageNumber"/>
                        <w:rFonts w:ascii="Trebuchet MS" w:hAnsi="Trebuchet MS"/>
                        <w:noProof/>
                        <w:sz w:val="30"/>
                      </w:rPr>
                      <w:t>2</w:t>
                    </w:r>
                    <w:r w:rsidRPr="00DC67BB">
                      <w:rPr>
                        <w:rStyle w:val="PageNumber"/>
                        <w:sz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BD57" w14:textId="77777777" w:rsidR="005823D1" w:rsidRDefault="005823D1" w:rsidP="000332E3">
    <w:pPr>
      <w:pStyle w:val="Footer"/>
      <w:ind w:right="-578"/>
    </w:pPr>
    <w:r>
      <w:rPr>
        <w:noProof/>
        <w:lang w:eastAsia="en-AU"/>
      </w:rPr>
      <w:drawing>
        <wp:inline distT="0" distB="0" distL="0" distR="0" wp14:anchorId="030864E8" wp14:editId="7413C8D5">
          <wp:extent cx="6840855" cy="546165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_cov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54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07884" w14:textId="77777777" w:rsidR="005823D1" w:rsidRDefault="005823D1" w:rsidP="000332E3">
    <w:pPr>
      <w:pStyle w:val="Footer"/>
      <w:ind w:right="-578"/>
    </w:pPr>
  </w:p>
  <w:p w14:paraId="57AC257C" w14:textId="77777777" w:rsidR="005823D1" w:rsidRDefault="005823D1" w:rsidP="000332E3">
    <w:pPr>
      <w:pStyle w:val="Footer"/>
      <w:ind w:right="-57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A2FA5" w14:textId="77777777" w:rsidR="005823D1" w:rsidRDefault="005823D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C682A" w14:textId="775E1C47" w:rsidR="00CC5FB3" w:rsidRPr="00CC5FB3" w:rsidRDefault="00450D1B" w:rsidP="00CC5FB3">
    <w:pPr>
      <w:pStyle w:val="Footer"/>
      <w:rPr>
        <w:szCs w:val="16"/>
      </w:rPr>
    </w:pPr>
    <w:sdt>
      <w:sdtPr>
        <w:rPr>
          <w:szCs w:val="16"/>
        </w:rPr>
        <w:alias w:val="Title"/>
        <w:tag w:val="OurDocsTitle"/>
        <w:id w:val="-766302375"/>
        <w:placeholder>
          <w:docPart w:val="4214FAAD306942E0BDB9D7FFACE926C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Title[1]" w:storeItemID="{05D0ADC5-CA70-492B-ADE4-CBBC617A2699}"/>
        <w:text/>
      </w:sdtPr>
      <w:sdtEndPr/>
      <w:sdtContent>
        <w:r w:rsidR="00F9747C">
          <w:rPr>
            <w:szCs w:val="16"/>
          </w:rPr>
          <w:t>4. Commercial vehicle drivers - Hours of work - WHS WA Regs</w:t>
        </w:r>
      </w:sdtContent>
    </w:sdt>
    <w:r w:rsidR="000B21CF">
      <w:rPr>
        <w:szCs w:val="16"/>
      </w:rPr>
      <w:t xml:space="preserve">                                                                                                  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PAGE </w:instrText>
    </w:r>
    <w:r w:rsidR="004108AE">
      <w:rPr>
        <w:szCs w:val="16"/>
      </w:rPr>
      <w:fldChar w:fldCharType="separate"/>
    </w:r>
    <w:r w:rsidR="00B520AA">
      <w:rPr>
        <w:noProof/>
        <w:szCs w:val="16"/>
      </w:rPr>
      <w:t>6</w:t>
    </w:r>
    <w:r w:rsidR="004108AE">
      <w:rPr>
        <w:szCs w:val="16"/>
      </w:rPr>
      <w:fldChar w:fldCharType="end"/>
    </w:r>
    <w:r w:rsidR="00CC5FB3">
      <w:rPr>
        <w:szCs w:val="16"/>
      </w:rPr>
      <w:t xml:space="preserve"> of </w:t>
    </w:r>
    <w:r w:rsidR="004108AE">
      <w:rPr>
        <w:szCs w:val="16"/>
      </w:rPr>
      <w:fldChar w:fldCharType="begin"/>
    </w:r>
    <w:r w:rsidR="00CB5139">
      <w:rPr>
        <w:szCs w:val="16"/>
      </w:rPr>
      <w:instrText xml:space="preserve"> NUM</w:instrText>
    </w:r>
    <w:r w:rsidR="00CC5FB3">
      <w:rPr>
        <w:szCs w:val="16"/>
      </w:rPr>
      <w:instrText xml:space="preserve">PAGES </w:instrText>
    </w:r>
    <w:r w:rsidR="004108AE">
      <w:rPr>
        <w:szCs w:val="16"/>
      </w:rPr>
      <w:fldChar w:fldCharType="separate"/>
    </w:r>
    <w:r w:rsidR="00B520AA">
      <w:rPr>
        <w:noProof/>
        <w:szCs w:val="16"/>
      </w:rPr>
      <w:t>6</w:t>
    </w:r>
    <w:r w:rsidR="004108AE">
      <w:rPr>
        <w:szCs w:val="16"/>
      </w:rPr>
      <w:fldChar w:fldCharType="end"/>
    </w:r>
    <w:r w:rsidR="00CC5FB3">
      <w:rPr>
        <w:szCs w:val="16"/>
      </w:rPr>
      <w:tab/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9E778" w14:textId="77777777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9B5045">
      <w:rPr>
        <w:noProof/>
        <w:szCs w:val="16"/>
      </w:rPr>
      <w:t>Document3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9B5045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-2082586955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For Public Release">
          <w:listItem w:value="[ReleaseClassification]"/>
        </w:dropDownList>
      </w:sdtPr>
      <w:sdtEndPr/>
      <w:sdtContent>
        <w:r w:rsidR="00317B5F">
          <w:rPr>
            <w:snapToGrid w:val="0"/>
            <w:szCs w:val="16"/>
          </w:rPr>
          <w:t>For Public Release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8C334" w14:textId="77777777" w:rsidR="00450D1B" w:rsidRDefault="00450D1B" w:rsidP="00A4382C">
      <w:pPr>
        <w:spacing w:line="240" w:lineRule="auto"/>
      </w:pPr>
      <w:r>
        <w:separator/>
      </w:r>
    </w:p>
  </w:footnote>
  <w:footnote w:type="continuationSeparator" w:id="0">
    <w:p w14:paraId="14533D18" w14:textId="77777777" w:rsidR="00450D1B" w:rsidRDefault="00450D1B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F5030" w14:textId="77777777" w:rsidR="00EA48D2" w:rsidRDefault="00EA4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8794A" w14:textId="77777777" w:rsidR="00EA48D2" w:rsidRDefault="00EA4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CB885" w14:textId="77777777" w:rsidR="005823D1" w:rsidRDefault="005823D1" w:rsidP="00DC2AD1">
    <w:pPr>
      <w:pStyle w:val="Header"/>
      <w:spacing w:after="160"/>
    </w:pPr>
    <w:r>
      <w:rPr>
        <w:noProof/>
        <w:lang w:eastAsia="en-AU"/>
      </w:rPr>
      <w:drawing>
        <wp:inline distT="0" distB="0" distL="0" distR="0" wp14:anchorId="744FB7F2" wp14:editId="3150C7A9">
          <wp:extent cx="6727000" cy="3124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_cov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000" cy="312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B3E4" w14:textId="77777777" w:rsidR="005823D1" w:rsidRDefault="005823D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C4470" w14:textId="77777777" w:rsidR="005823D1" w:rsidRDefault="005823D1" w:rsidP="000C1787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E6DA" w14:textId="77777777" w:rsidR="005823D1" w:rsidRDefault="00582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3C7"/>
    <w:multiLevelType w:val="hybridMultilevel"/>
    <w:tmpl w:val="0E9E07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2" w15:restartNumberingAfterBreak="0">
    <w:nsid w:val="19E47981"/>
    <w:multiLevelType w:val="multilevel"/>
    <w:tmpl w:val="0AA25E70"/>
    <w:numStyleLink w:val="AgencyBullets"/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2D9D1B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EF60A1"/>
    <w:multiLevelType w:val="multilevel"/>
    <w:tmpl w:val="77DEEFC4"/>
    <w:numStyleLink w:val="AgencyNumbers"/>
  </w:abstractNum>
  <w:abstractNum w:abstractNumId="7" w15:restartNumberingAfterBreak="0">
    <w:nsid w:val="41B20D18"/>
    <w:multiLevelType w:val="multilevel"/>
    <w:tmpl w:val="C4023126"/>
    <w:numStyleLink w:val="AgencyTableBullets"/>
  </w:abstractNum>
  <w:abstractNum w:abstractNumId="8" w15:restartNumberingAfterBreak="0">
    <w:nsid w:val="4474526F"/>
    <w:multiLevelType w:val="multilevel"/>
    <w:tmpl w:val="D5A4B100"/>
    <w:numStyleLink w:val="AgencyTableNumbers"/>
  </w:abstractNum>
  <w:abstractNum w:abstractNumId="9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" w15:restartNumberingAfterBreak="0">
    <w:nsid w:val="734C7EC7"/>
    <w:multiLevelType w:val="hybridMultilevel"/>
    <w:tmpl w:val="C7CA33D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2"/>
  </w:num>
  <w:num w:numId="10">
    <w:abstractNumId w:val="6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4"/>
  </w:num>
  <w:num w:numId="20">
    <w:abstractNumId w:val="9"/>
  </w:num>
  <w:num w:numId="21">
    <w:abstractNumId w:val="1"/>
  </w:num>
  <w:num w:numId="22">
    <w:abstractNumId w:val="3"/>
  </w:num>
  <w:num w:numId="23">
    <w:abstractNumId w:val="7"/>
  </w:num>
  <w:num w:numId="24">
    <w:abstractNumId w:val="8"/>
  </w:num>
  <w:num w:numId="25">
    <w:abstractNumId w:val="10"/>
  </w:num>
  <w:num w:numId="26">
    <w:abstractNumId w:val="5"/>
  </w:num>
  <w:num w:numId="2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45"/>
    <w:rsid w:val="00005285"/>
    <w:rsid w:val="0001485B"/>
    <w:rsid w:val="00030161"/>
    <w:rsid w:val="000628DD"/>
    <w:rsid w:val="00070650"/>
    <w:rsid w:val="00081F4F"/>
    <w:rsid w:val="00087E7C"/>
    <w:rsid w:val="000B21CF"/>
    <w:rsid w:val="000C1787"/>
    <w:rsid w:val="000D6278"/>
    <w:rsid w:val="000F4B54"/>
    <w:rsid w:val="00101A4E"/>
    <w:rsid w:val="00117846"/>
    <w:rsid w:val="00127A81"/>
    <w:rsid w:val="00135B2B"/>
    <w:rsid w:val="00150D6F"/>
    <w:rsid w:val="0015286C"/>
    <w:rsid w:val="00161BAC"/>
    <w:rsid w:val="00166F4F"/>
    <w:rsid w:val="001723E2"/>
    <w:rsid w:val="00175B21"/>
    <w:rsid w:val="00182318"/>
    <w:rsid w:val="001853E7"/>
    <w:rsid w:val="001C267C"/>
    <w:rsid w:val="001C316F"/>
    <w:rsid w:val="001D2EB0"/>
    <w:rsid w:val="001E38AF"/>
    <w:rsid w:val="001F1168"/>
    <w:rsid w:val="001F302C"/>
    <w:rsid w:val="0021319C"/>
    <w:rsid w:val="00217BF0"/>
    <w:rsid w:val="002760CB"/>
    <w:rsid w:val="002C5BFD"/>
    <w:rsid w:val="002D46D3"/>
    <w:rsid w:val="002D4783"/>
    <w:rsid w:val="002E7DD3"/>
    <w:rsid w:val="00306FAF"/>
    <w:rsid w:val="00316310"/>
    <w:rsid w:val="00317B5F"/>
    <w:rsid w:val="00321C39"/>
    <w:rsid w:val="00327D01"/>
    <w:rsid w:val="00332702"/>
    <w:rsid w:val="0033401D"/>
    <w:rsid w:val="00334E55"/>
    <w:rsid w:val="00371FB3"/>
    <w:rsid w:val="00375984"/>
    <w:rsid w:val="0038356A"/>
    <w:rsid w:val="003A2211"/>
    <w:rsid w:val="003B68D0"/>
    <w:rsid w:val="003D6863"/>
    <w:rsid w:val="003F4681"/>
    <w:rsid w:val="003F68F5"/>
    <w:rsid w:val="004108AE"/>
    <w:rsid w:val="00450D1B"/>
    <w:rsid w:val="00475702"/>
    <w:rsid w:val="00490548"/>
    <w:rsid w:val="004C12D6"/>
    <w:rsid w:val="004C3B9E"/>
    <w:rsid w:val="004D5B8D"/>
    <w:rsid w:val="004F6AB4"/>
    <w:rsid w:val="00502FFE"/>
    <w:rsid w:val="00517B50"/>
    <w:rsid w:val="00521B09"/>
    <w:rsid w:val="00556CD6"/>
    <w:rsid w:val="005823D1"/>
    <w:rsid w:val="005A2015"/>
    <w:rsid w:val="005A6177"/>
    <w:rsid w:val="005C519A"/>
    <w:rsid w:val="005C71A4"/>
    <w:rsid w:val="005C7F45"/>
    <w:rsid w:val="006547BD"/>
    <w:rsid w:val="00664B55"/>
    <w:rsid w:val="006666FC"/>
    <w:rsid w:val="0069124D"/>
    <w:rsid w:val="006B372C"/>
    <w:rsid w:val="006F5B25"/>
    <w:rsid w:val="00711DD3"/>
    <w:rsid w:val="007218E4"/>
    <w:rsid w:val="00725843"/>
    <w:rsid w:val="00736097"/>
    <w:rsid w:val="00736B45"/>
    <w:rsid w:val="0075253D"/>
    <w:rsid w:val="007528AA"/>
    <w:rsid w:val="00757A2A"/>
    <w:rsid w:val="007A54B1"/>
    <w:rsid w:val="007D63A6"/>
    <w:rsid w:val="00833561"/>
    <w:rsid w:val="008565C8"/>
    <w:rsid w:val="00875FE3"/>
    <w:rsid w:val="00884F47"/>
    <w:rsid w:val="0089012F"/>
    <w:rsid w:val="0089115D"/>
    <w:rsid w:val="008A0283"/>
    <w:rsid w:val="008A72AE"/>
    <w:rsid w:val="008E0D74"/>
    <w:rsid w:val="008E41EC"/>
    <w:rsid w:val="008E742A"/>
    <w:rsid w:val="009253BC"/>
    <w:rsid w:val="00930BCD"/>
    <w:rsid w:val="00935B0B"/>
    <w:rsid w:val="0094285C"/>
    <w:rsid w:val="00943CC7"/>
    <w:rsid w:val="00944D7D"/>
    <w:rsid w:val="00953276"/>
    <w:rsid w:val="009532BA"/>
    <w:rsid w:val="00965214"/>
    <w:rsid w:val="009B0BD9"/>
    <w:rsid w:val="009B5045"/>
    <w:rsid w:val="009F5BE5"/>
    <w:rsid w:val="00A40D7F"/>
    <w:rsid w:val="00A4382C"/>
    <w:rsid w:val="00A663DD"/>
    <w:rsid w:val="00A73213"/>
    <w:rsid w:val="00A768BE"/>
    <w:rsid w:val="00A804F9"/>
    <w:rsid w:val="00A826CA"/>
    <w:rsid w:val="00A865D9"/>
    <w:rsid w:val="00AA3BC6"/>
    <w:rsid w:val="00AC08F1"/>
    <w:rsid w:val="00AD0559"/>
    <w:rsid w:val="00AE2B03"/>
    <w:rsid w:val="00AE6CF0"/>
    <w:rsid w:val="00B37BC6"/>
    <w:rsid w:val="00B4205B"/>
    <w:rsid w:val="00B45BCE"/>
    <w:rsid w:val="00B520AA"/>
    <w:rsid w:val="00B63741"/>
    <w:rsid w:val="00B96B1B"/>
    <w:rsid w:val="00BB241A"/>
    <w:rsid w:val="00BC5B97"/>
    <w:rsid w:val="00BC790D"/>
    <w:rsid w:val="00BD452D"/>
    <w:rsid w:val="00BD7FE2"/>
    <w:rsid w:val="00C169C6"/>
    <w:rsid w:val="00C17C2B"/>
    <w:rsid w:val="00C524D8"/>
    <w:rsid w:val="00C74436"/>
    <w:rsid w:val="00C851DC"/>
    <w:rsid w:val="00C95C39"/>
    <w:rsid w:val="00C97A98"/>
    <w:rsid w:val="00CB079B"/>
    <w:rsid w:val="00CB5139"/>
    <w:rsid w:val="00CC4376"/>
    <w:rsid w:val="00CC43BA"/>
    <w:rsid w:val="00CC5FB3"/>
    <w:rsid w:val="00D016D8"/>
    <w:rsid w:val="00D14F87"/>
    <w:rsid w:val="00D27E58"/>
    <w:rsid w:val="00D43849"/>
    <w:rsid w:val="00D5302E"/>
    <w:rsid w:val="00D6395F"/>
    <w:rsid w:val="00D71CF0"/>
    <w:rsid w:val="00D8749A"/>
    <w:rsid w:val="00D9127D"/>
    <w:rsid w:val="00DA1602"/>
    <w:rsid w:val="00DB3B0A"/>
    <w:rsid w:val="00DC07FF"/>
    <w:rsid w:val="00DE0A4C"/>
    <w:rsid w:val="00DE5B3B"/>
    <w:rsid w:val="00DF54BA"/>
    <w:rsid w:val="00DF7BE7"/>
    <w:rsid w:val="00E262D6"/>
    <w:rsid w:val="00E26EED"/>
    <w:rsid w:val="00E30ABB"/>
    <w:rsid w:val="00E335C1"/>
    <w:rsid w:val="00E6007B"/>
    <w:rsid w:val="00E800BA"/>
    <w:rsid w:val="00E87942"/>
    <w:rsid w:val="00EA48D2"/>
    <w:rsid w:val="00EB048B"/>
    <w:rsid w:val="00EC15C1"/>
    <w:rsid w:val="00ED1F45"/>
    <w:rsid w:val="00F06689"/>
    <w:rsid w:val="00F07494"/>
    <w:rsid w:val="00F17A22"/>
    <w:rsid w:val="00F234F8"/>
    <w:rsid w:val="00F24B5B"/>
    <w:rsid w:val="00F42B9C"/>
    <w:rsid w:val="00F47CE2"/>
    <w:rsid w:val="00F53BB2"/>
    <w:rsid w:val="00F9747C"/>
    <w:rsid w:val="00FA164E"/>
    <w:rsid w:val="00FA2F82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706BC"/>
  <w15:docId w15:val="{5FE0E1E9-3B48-4223-B9DA-3FF2CB0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D1"/>
    <w:pPr>
      <w:spacing w:after="0"/>
    </w:pPr>
    <w:rPr>
      <w:rFonts w:cs="Times New Roman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B5045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9B5045"/>
    <w:pPr>
      <w:numPr>
        <w:ilvl w:val="1"/>
      </w:numPr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50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B5045"/>
    <w:rPr>
      <w:rFonts w:asciiTheme="majorHAnsi" w:eastAsiaTheme="majorEastAsia" w:hAnsiTheme="majorHAnsi" w:cstheme="majorBidi"/>
      <w:b/>
      <w:bCs/>
      <w:szCs w:val="26"/>
    </w:rPr>
  </w:style>
  <w:style w:type="paragraph" w:styleId="Footer">
    <w:name w:val="footer"/>
    <w:basedOn w:val="Normal"/>
    <w:link w:val="FooterChar"/>
    <w:unhideWhenUsed/>
    <w:rsid w:val="00316310"/>
    <w:rPr>
      <w:rFonts w:cstheme="minorBidi"/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  <w:rPr>
      <w:rFonts w:cstheme="minorBidi"/>
    </w:r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  <w:rPr>
      <w:rFonts w:cstheme="minorBidi"/>
    </w:r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  <w:rPr>
      <w:rFonts w:cstheme="minorBidi"/>
    </w:r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  <w:rPr>
      <w:rFonts w:cstheme="minorBidi"/>
    </w:r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  <w:rPr>
      <w:rFonts w:cstheme="minorBidi"/>
    </w:r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  <w:rPr>
      <w:rFonts w:cstheme="minorBidi"/>
    </w:r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  <w:rPr>
      <w:rFonts w:cstheme="minorBidi"/>
    </w:r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  <w:rPr>
      <w:rFonts w:cstheme="minorBidi"/>
    </w:r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  <w:rPr>
      <w:rFonts w:cstheme="minorBidi"/>
    </w:r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  <w:rPr>
      <w:rFonts w:cstheme="minorBidi"/>
    </w:r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  <w:rPr>
      <w:rFonts w:cstheme="minorBidi"/>
    </w:rPr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rFonts w:cstheme="minorBidi"/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FF08A8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qFormat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  <w:rPr>
      <w:rFonts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9B5045"/>
    <w:pPr>
      <w:tabs>
        <w:tab w:val="left" w:pos="1276"/>
        <w:tab w:val="right" w:leader="dot" w:pos="9061"/>
      </w:tabs>
      <w:spacing w:after="100" w:line="264" w:lineRule="auto"/>
      <w:ind w:left="1276" w:hanging="1276"/>
    </w:pPr>
    <w:rPr>
      <w:rFonts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  <w:rPr>
      <w:rFonts w:cstheme="minorBidi"/>
    </w:r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316310"/>
    <w:pPr>
      <w:ind w:left="720"/>
      <w:contextualSpacing/>
    </w:pPr>
    <w:rPr>
      <w:rFonts w:cstheme="minorBidi"/>
    </w:r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rFonts w:cstheme="minorBidi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 w:cstheme="minorBidi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5823D1"/>
  </w:style>
  <w:style w:type="paragraph" w:customStyle="1" w:styleId="Defpara">
    <w:name w:val="Defpara"/>
    <w:rsid w:val="009B5045"/>
    <w:pPr>
      <w:tabs>
        <w:tab w:val="right" w:pos="1332"/>
      </w:tabs>
      <w:snapToGrid w:val="0"/>
      <w:spacing w:before="80" w:after="0" w:line="260" w:lineRule="atLeast"/>
      <w:ind w:left="1616" w:hanging="1616"/>
    </w:pPr>
    <w:rPr>
      <w:rFonts w:ascii="Times New Roman" w:hAnsi="Times New Roman" w:cs="Times New Roman"/>
      <w:szCs w:val="20"/>
      <w:lang w:eastAsia="en-AU"/>
    </w:rPr>
  </w:style>
  <w:style w:type="paragraph" w:customStyle="1" w:styleId="Penstart">
    <w:name w:val="Penstart"/>
    <w:basedOn w:val="Normal"/>
    <w:rsid w:val="009B5045"/>
    <w:pPr>
      <w:tabs>
        <w:tab w:val="left" w:pos="879"/>
      </w:tabs>
      <w:spacing w:before="80" w:line="260" w:lineRule="atLeast"/>
      <w:ind w:left="1332" w:hanging="1332"/>
    </w:pPr>
    <w:rPr>
      <w:rFonts w:ascii="Times New Roman" w:hAnsi="Times New Roman"/>
      <w:szCs w:val="20"/>
      <w:lang w:eastAsia="en-AU"/>
    </w:rPr>
  </w:style>
  <w:style w:type="paragraph" w:customStyle="1" w:styleId="Subsection">
    <w:name w:val="Subsection"/>
    <w:rsid w:val="009B5045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hAnsi="Times New Roman" w:cs="Times New Roman"/>
      <w:szCs w:val="20"/>
      <w:lang w:eastAsia="en-AU"/>
    </w:rPr>
  </w:style>
  <w:style w:type="paragraph" w:customStyle="1" w:styleId="Defstart">
    <w:name w:val="Defstart"/>
    <w:rsid w:val="009B5045"/>
    <w:pPr>
      <w:snapToGrid w:val="0"/>
      <w:spacing w:before="80" w:after="0" w:line="260" w:lineRule="atLeast"/>
      <w:ind w:left="879" w:hanging="879"/>
    </w:pPr>
    <w:rPr>
      <w:rFonts w:ascii="Times New Roman" w:hAnsi="Times New Roman" w:cs="Times New Roman"/>
      <w:szCs w:val="20"/>
      <w:lang w:eastAsia="en-AU"/>
    </w:rPr>
  </w:style>
  <w:style w:type="paragraph" w:customStyle="1" w:styleId="Footnotesection">
    <w:name w:val="Footnote(section)"/>
    <w:rsid w:val="009B5045"/>
    <w:pPr>
      <w:keepLines/>
      <w:tabs>
        <w:tab w:val="left" w:pos="893"/>
      </w:tabs>
      <w:snapToGrid w:val="0"/>
      <w:spacing w:before="120" w:after="0" w:line="260" w:lineRule="atLeast"/>
      <w:ind w:left="893" w:hanging="893"/>
    </w:pPr>
    <w:rPr>
      <w:rFonts w:ascii="Times New Roman" w:hAnsi="Times New Roman" w:cs="Times New Roman"/>
      <w:i/>
      <w:szCs w:val="20"/>
      <w:lang w:eastAsia="en-AU"/>
    </w:rPr>
  </w:style>
  <w:style w:type="paragraph" w:customStyle="1" w:styleId="Indenta">
    <w:name w:val="Indent(a)"/>
    <w:rsid w:val="009B5045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hAnsi="Times New Roman" w:cs="Times New Roman"/>
      <w:szCs w:val="20"/>
      <w:lang w:eastAsia="en-AU"/>
    </w:rPr>
  </w:style>
  <w:style w:type="paragraph" w:customStyle="1" w:styleId="Indenti">
    <w:name w:val="Indent(i)"/>
    <w:rsid w:val="009B5045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hAnsi="Times New Roman" w:cs="Times New Roman"/>
      <w:szCs w:val="20"/>
      <w:lang w:eastAsia="en-AU"/>
    </w:rPr>
  </w:style>
  <w:style w:type="paragraph" w:customStyle="1" w:styleId="Footnoteheading">
    <w:name w:val="Footnote(heading)"/>
    <w:rsid w:val="009B5045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hAnsi="Times New Roman" w:cs="Times New Roman"/>
      <w:i/>
      <w:szCs w:val="20"/>
      <w:lang w:eastAsia="en-AU"/>
    </w:rPr>
  </w:style>
  <w:style w:type="character" w:customStyle="1" w:styleId="CharSectno">
    <w:name w:val="CharSectno"/>
    <w:rsid w:val="009B5045"/>
    <w:rPr>
      <w:noProof w:val="0"/>
    </w:rPr>
  </w:style>
  <w:style w:type="character" w:customStyle="1" w:styleId="CharDefText">
    <w:name w:val="CharDefText"/>
    <w:basedOn w:val="DefaultParagraphFont"/>
    <w:rsid w:val="009B5045"/>
    <w:rPr>
      <w:b/>
      <w:bCs w:val="0"/>
      <w:i/>
      <w:iCs w:val="0"/>
    </w:rPr>
  </w:style>
  <w:style w:type="paragraph" w:customStyle="1" w:styleId="Penpara">
    <w:name w:val="Penpara"/>
    <w:rsid w:val="009B5045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hAnsi="Times New Roman" w:cs="Times New Roman"/>
      <w:szCs w:val="20"/>
      <w:lang w:eastAsia="en-AU"/>
    </w:rPr>
  </w:style>
  <w:style w:type="character" w:customStyle="1" w:styleId="CharDivNo">
    <w:name w:val="CharDivNo"/>
    <w:rsid w:val="009B5045"/>
    <w:rPr>
      <w:noProof w:val="0"/>
    </w:rPr>
  </w:style>
  <w:style w:type="character" w:customStyle="1" w:styleId="CharDivText">
    <w:name w:val="CharDivText"/>
    <w:rsid w:val="009B5045"/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legislation.wa.gov.au/legislation/statutes.nsf/law_a555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commerce.wa.gov.au/publications/code-practice-fatigue-management-commercial-vehicle-driver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qms.internal.dom/corporate/Templates/DT_ReportGeneral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0CC9CE75FF4228B0ED7AFD425E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AFA5-8A58-4BFB-AE83-A5497647981B}"/>
      </w:docPartPr>
      <w:docPartBody>
        <w:p w:rsidR="00F77CD5" w:rsidRDefault="006778A6">
          <w:pPr>
            <w:pStyle w:val="4C0CC9CE75FF4228B0ED7AFD425E1A4E"/>
          </w:pPr>
          <w:r w:rsidRPr="00623C56">
            <w:rPr>
              <w:rStyle w:val="PlaceholderText"/>
              <w:rFonts w:eastAsiaTheme="majorEastAsia"/>
              <w:sz w:val="60"/>
              <w:szCs w:val="60"/>
            </w:rPr>
            <w:t>Enter Report Title</w:t>
          </w:r>
        </w:p>
      </w:docPartBody>
    </w:docPart>
    <w:docPart>
      <w:docPartPr>
        <w:name w:val="4214FAAD306942E0BDB9D7FFACE9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C2AB-DF88-4584-9708-F8B79FFEEF61}"/>
      </w:docPartPr>
      <w:docPartBody>
        <w:p w:rsidR="00AD3DA0" w:rsidRDefault="00F77CD5">
          <w:r w:rsidRPr="00F908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A6"/>
    <w:rsid w:val="0001764E"/>
    <w:rsid w:val="00410589"/>
    <w:rsid w:val="005924F4"/>
    <w:rsid w:val="006778A6"/>
    <w:rsid w:val="00895CF1"/>
    <w:rsid w:val="00AD3DA0"/>
    <w:rsid w:val="00F7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589"/>
    <w:rPr>
      <w:color w:val="808080"/>
    </w:rPr>
  </w:style>
  <w:style w:type="paragraph" w:customStyle="1" w:styleId="4C0CC9CE75FF4228B0ED7AFD425E1A4E">
    <w:name w:val="4C0CC9CE75FF4228B0ED7AFD425E1A4E"/>
  </w:style>
  <w:style w:type="paragraph" w:customStyle="1" w:styleId="E34DDF814A0B427393428768616677BA">
    <w:name w:val="E34DDF814A0B427393428768616677BA"/>
  </w:style>
  <w:style w:type="paragraph" w:customStyle="1" w:styleId="13717FB28FDC4B4A95A01690E6CD2471">
    <w:name w:val="13717FB28FDC4B4A95A01690E6CD2471"/>
  </w:style>
  <w:style w:type="paragraph" w:customStyle="1" w:styleId="DEABD154093D4E4581BF34F9B7CDA1AF">
    <w:name w:val="DEABD154093D4E4581BF34F9B7CDA1AF"/>
    <w:rsid w:val="00410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002992.safety.comms</OurDocsDocId>
    <OurDocsVersionCreatedBy xmlns="dce3ed02-b0cd-470d-9119-e5f1a2533a21">MIRSDBN</OurDocsVersionCreatedBy>
    <OurDocsIsLocked xmlns="dce3ed02-b0cd-470d-9119-e5f1a2533a21">false</OurDocsIsLocked>
    <OurDocsDocumentType xmlns="dce3ed02-b0cd-470d-9119-e5f1a2533a21">Report</OurDocsDocumentType>
    <OurDocsFileNumbers xmlns="dce3ed02-b0cd-470d-9119-e5f1a2533a21" xsi:nil="true"/>
    <OurDocsLockedOnBehalfOf xmlns="dce3ed02-b0cd-470d-9119-e5f1a2533a21" xsi:nil="true"/>
    <OurDocsDocumentDate xmlns="dce3ed02-b0cd-470d-9119-e5f1a2533a21">2019-08-21T16:00:00+00:00</OurDocsDocumentDate>
    <OurDocsVersionCreatedAt xmlns="dce3ed02-b0cd-470d-9119-e5f1a2533a21">2019-08-22T02:04:38+00:00</OurDocsVersionCreatedAt>
    <OurDocsReleaseClassification xmlns="dce3ed02-b0cd-470d-9119-e5f1a2533a21">For Public Release</OurDocsReleaseClassification>
    <OurDocsTitle xmlns="dce3ed02-b0cd-470d-9119-e5f1a2533a21">4. Commercial vehicle drivers - Hours of work - WHS WA Regs</OurDocsTitle>
    <OurDocsLocation xmlns="dce3ed02-b0cd-470d-9119-e5f1a2533a21">Perth</OurDocsLocation>
    <OurDocsDescription xmlns="dce3ed02-b0cd-470d-9119-e5f1a2533a21">For 23 August 2019 upload</OurDocsDescription>
    <OurDocsVersionReason xmlns="dce3ed02-b0cd-470d-9119-e5f1a2533a21" xsi:nil="true"/>
    <OurDocsAuthor xmlns="dce3ed02-b0cd-470d-9119-e5f1a2533a21">MOORE, Bec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3A3C-652A-4AF5-87CD-6926A652E4A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4.xml><?xml version="1.0" encoding="utf-8"?>
<ds:datastoreItem xmlns:ds="http://schemas.openxmlformats.org/officeDocument/2006/customXml" ds:itemID="{69D379EC-84E1-4213-A496-E51B8FDFF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5806A0-52DE-43FB-8B3C-09A41C24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DT_ReportGeneralCover</Template>
  <TotalTime>1</TotalTime>
  <Pages>1</Pages>
  <Words>1586</Words>
  <Characters>7821</Characters>
  <Application>Microsoft Office Word</Application>
  <DocSecurity>0</DocSecurity>
  <Lines>205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Commercial vehicle drivers - Hours of work - WHS WA Regs</vt:lpstr>
    </vt:vector>
  </TitlesOfParts>
  <Company>Department of Mines, Industry Regulation and Safety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Commercial vehicle drivers - Hours of work - WHS WA Regs</dc:title>
  <dc:subject>For 23 August 2019 upload</dc:subject>
  <dc:creator>Department of Mines;Industry Regulation and Safety</dc:creator>
  <dc:description>FileNo=&lt;!&gt;</dc:description>
  <cp:lastModifiedBy>STAIN, Lin</cp:lastModifiedBy>
  <cp:revision>3</cp:revision>
  <cp:lastPrinted>2015-09-24T03:11:00Z</cp:lastPrinted>
  <dcterms:created xsi:type="dcterms:W3CDTF">2019-08-23T04:21:00Z</dcterms:created>
  <dcterms:modified xsi:type="dcterms:W3CDTF">2019-08-23T04:21:00Z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alTemplatesBranding">
    <vt:lpwstr>Agency</vt:lpwstr>
  </property>
  <property fmtid="{D5CDD505-2E9C-101B-9397-08002B2CF9AE}" pid="3" name="IsRecordsDocument">
    <vt:bool>true</vt:bool>
  </property>
  <property fmtid="{D5CDD505-2E9C-101B-9397-08002B2CF9AE}" pid="4" name="DocumentType">
    <vt:lpwstr>Report</vt:lpwstr>
  </property>
  <property fmtid="{D5CDD505-2E9C-101B-9397-08002B2CF9AE}" pid="5" name="ReleaseClassification">
    <vt:lpwstr>For Public Release</vt:lpwstr>
  </property>
  <property fmtid="{D5CDD505-2E9C-101B-9397-08002B2CF9AE}" pid="6" name="ContentTypeId">
    <vt:lpwstr>0x0101000AC6246A9CD2FC45B52DC6FEC0F0AAAA00BA93749351D2F843A36296955CF57A87</vt:lpwstr>
  </property>
  <property fmtid="{D5CDD505-2E9C-101B-9397-08002B2CF9AE}" pid="7" name="DataStore">
    <vt:lpwstr>Central</vt:lpwstr>
  </property>
</Properties>
</file>