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13" w:rsidRDefault="00D21736" w:rsidP="00542C5F">
      <w:pPr>
        <w:jc w:val="center"/>
        <w:rPr>
          <w:b/>
          <w:sz w:val="32"/>
          <w:szCs w:val="32"/>
        </w:rPr>
      </w:pPr>
      <w:r w:rsidRPr="00D21736">
        <w:rPr>
          <w:b/>
          <w:sz w:val="32"/>
          <w:szCs w:val="32"/>
        </w:rPr>
        <w:t>DEPARTMENT OF COMMER</w:t>
      </w:r>
      <w:r w:rsidR="00412E13">
        <w:rPr>
          <w:b/>
          <w:sz w:val="32"/>
          <w:szCs w:val="32"/>
        </w:rPr>
        <w:t>CE</w:t>
      </w:r>
      <w:r w:rsidRPr="00D21736">
        <w:rPr>
          <w:b/>
          <w:sz w:val="32"/>
          <w:szCs w:val="32"/>
        </w:rPr>
        <w:t xml:space="preserve"> - </w:t>
      </w:r>
      <w:r w:rsidR="00412E13" w:rsidRPr="00412E13">
        <w:rPr>
          <w:b/>
          <w:sz w:val="32"/>
          <w:szCs w:val="32"/>
        </w:rPr>
        <w:t>Property Industries Directorate, Consumer Protection</w:t>
      </w:r>
    </w:p>
    <w:p w:rsidR="00A838A9" w:rsidRDefault="00412E13" w:rsidP="00E10F5D">
      <w:pPr>
        <w:spacing w:before="60" w:after="240"/>
        <w:jc w:val="center"/>
      </w:pPr>
      <w:r w:rsidRPr="00D21736">
        <w:rPr>
          <w:b/>
          <w:sz w:val="32"/>
          <w:szCs w:val="32"/>
        </w:rPr>
        <w:t>PAST PU</w:t>
      </w:r>
      <w:r>
        <w:rPr>
          <w:b/>
          <w:sz w:val="32"/>
          <w:szCs w:val="32"/>
        </w:rPr>
        <w:t xml:space="preserve">BLICATIONS </w:t>
      </w:r>
      <w:r w:rsidRPr="00D21736">
        <w:rPr>
          <w:b/>
          <w:sz w:val="32"/>
          <w:szCs w:val="32"/>
        </w:rPr>
        <w:t>– ARCHIVE LIST</w:t>
      </w:r>
      <w:proofErr w:type="gramStart"/>
      <w:r>
        <w:rPr>
          <w:b/>
          <w:sz w:val="32"/>
          <w:szCs w:val="32"/>
        </w:rPr>
        <w:t>:-</w:t>
      </w:r>
      <w:proofErr w:type="gramEnd"/>
      <w:r w:rsidRPr="00D21736">
        <w:rPr>
          <w:b/>
          <w:sz w:val="32"/>
          <w:szCs w:val="32"/>
        </w:rPr>
        <w:t xml:space="preserve"> </w:t>
      </w:r>
      <w:r w:rsidR="00FC4D09">
        <w:rPr>
          <w:b/>
          <w:sz w:val="32"/>
          <w:szCs w:val="32"/>
        </w:rPr>
        <w:t>“</w:t>
      </w:r>
      <w:r w:rsidR="0098373C">
        <w:rPr>
          <w:b/>
          <w:sz w:val="32"/>
          <w:szCs w:val="32"/>
        </w:rPr>
        <w:t>LAND VALUERS</w:t>
      </w:r>
      <w:r w:rsidR="008B6601">
        <w:rPr>
          <w:b/>
          <w:sz w:val="32"/>
          <w:szCs w:val="32"/>
        </w:rPr>
        <w:t xml:space="preserve"> </w:t>
      </w:r>
      <w:r w:rsidR="00097D49" w:rsidRPr="00D21736">
        <w:rPr>
          <w:b/>
          <w:sz w:val="32"/>
          <w:szCs w:val="32"/>
        </w:rPr>
        <w:t>NEWS</w:t>
      </w:r>
      <w:r w:rsidR="00FC4D09">
        <w:rPr>
          <w:b/>
          <w:sz w:val="32"/>
          <w:szCs w:val="32"/>
        </w:rPr>
        <w:t>”</w:t>
      </w:r>
    </w:p>
    <w:tbl>
      <w:tblPr>
        <w:tblStyle w:val="TableGrid"/>
        <w:tblpPr w:leftFromText="181" w:rightFromText="181" w:vertAnchor="text" w:tblpX="-318" w:tblpY="1"/>
        <w:tblOverlap w:val="never"/>
        <w:tblW w:w="14977" w:type="dxa"/>
        <w:tblLayout w:type="fixed"/>
        <w:tblLook w:val="04A0" w:firstRow="1" w:lastRow="0" w:firstColumn="1" w:lastColumn="0" w:noHBand="0" w:noVBand="1"/>
      </w:tblPr>
      <w:tblGrid>
        <w:gridCol w:w="1361"/>
        <w:gridCol w:w="3792"/>
        <w:gridCol w:w="9824"/>
      </w:tblGrid>
      <w:tr w:rsidR="00D06FF8" w:rsidTr="00EF42BE">
        <w:tc>
          <w:tcPr>
            <w:tcW w:w="1361" w:type="dxa"/>
            <w:shd w:val="clear" w:color="auto" w:fill="D9D9D9" w:themeFill="background1" w:themeFillShade="D9"/>
          </w:tcPr>
          <w:p w:rsidR="00D21736" w:rsidRPr="0025137B" w:rsidRDefault="00D21736" w:rsidP="00B165DC">
            <w:pPr>
              <w:spacing w:before="60" w:after="60"/>
              <w:rPr>
                <w:b/>
                <w:sz w:val="24"/>
                <w:szCs w:val="24"/>
              </w:rPr>
            </w:pPr>
            <w:r w:rsidRPr="0025137B">
              <w:rPr>
                <w:b/>
                <w:sz w:val="24"/>
                <w:szCs w:val="24"/>
              </w:rPr>
              <w:t>DATE / NO.</w:t>
            </w:r>
          </w:p>
        </w:tc>
        <w:tc>
          <w:tcPr>
            <w:tcW w:w="3792" w:type="dxa"/>
            <w:shd w:val="clear" w:color="auto" w:fill="D9D9D9" w:themeFill="background1" w:themeFillShade="D9"/>
          </w:tcPr>
          <w:p w:rsidR="00D21736" w:rsidRPr="0025137B" w:rsidRDefault="003F065D" w:rsidP="00B165DC">
            <w:pPr>
              <w:spacing w:before="60" w:after="60"/>
              <w:rPr>
                <w:b/>
                <w:sz w:val="24"/>
                <w:szCs w:val="24"/>
              </w:rPr>
            </w:pPr>
            <w:r>
              <w:rPr>
                <w:b/>
                <w:sz w:val="24"/>
                <w:szCs w:val="24"/>
              </w:rPr>
              <w:t>ISSUE</w:t>
            </w:r>
            <w:r w:rsidR="00D21736" w:rsidRPr="0025137B">
              <w:rPr>
                <w:b/>
                <w:sz w:val="24"/>
                <w:szCs w:val="24"/>
              </w:rPr>
              <w:t xml:space="preserve"> / TITLE </w:t>
            </w:r>
          </w:p>
        </w:tc>
        <w:tc>
          <w:tcPr>
            <w:tcW w:w="9824" w:type="dxa"/>
            <w:shd w:val="clear" w:color="auto" w:fill="D9D9D9" w:themeFill="background1" w:themeFillShade="D9"/>
          </w:tcPr>
          <w:p w:rsidR="00D21736" w:rsidRPr="0025137B" w:rsidRDefault="00D21736" w:rsidP="00B165DC">
            <w:pPr>
              <w:spacing w:before="60" w:after="60"/>
              <w:rPr>
                <w:b/>
                <w:sz w:val="24"/>
                <w:szCs w:val="24"/>
              </w:rPr>
            </w:pPr>
            <w:r w:rsidRPr="0025137B">
              <w:rPr>
                <w:b/>
                <w:sz w:val="24"/>
                <w:szCs w:val="24"/>
              </w:rPr>
              <w:t>CONTENT SUMMARY</w:t>
            </w:r>
          </w:p>
        </w:tc>
      </w:tr>
      <w:tr w:rsidR="00EB4D2A" w:rsidTr="00EF42BE">
        <w:tc>
          <w:tcPr>
            <w:tcW w:w="1361" w:type="dxa"/>
          </w:tcPr>
          <w:p w:rsidR="00B84C70" w:rsidRPr="0025137B" w:rsidRDefault="00D06FF8" w:rsidP="00024BD8">
            <w:pPr>
              <w:spacing w:before="120" w:after="120"/>
            </w:pPr>
            <w:r w:rsidRPr="003F065D">
              <w:rPr>
                <w:rFonts w:ascii="Arial" w:hAnsi="Arial" w:cs="Arial"/>
                <w:sz w:val="20"/>
                <w:szCs w:val="20"/>
              </w:rPr>
              <w:br w:type="page"/>
            </w:r>
            <w:r w:rsidR="00B84C70">
              <w:rPr>
                <w:b/>
                <w:bCs/>
              </w:rPr>
              <w:t>Spring / September 2013</w:t>
            </w:r>
          </w:p>
          <w:p w:rsidR="00D21736" w:rsidRPr="003F065D" w:rsidRDefault="0098373C" w:rsidP="00024BD8">
            <w:pPr>
              <w:spacing w:before="120"/>
              <w:rPr>
                <w:rFonts w:ascii="Arial" w:hAnsi="Arial" w:cs="Arial"/>
                <w:sz w:val="20"/>
                <w:szCs w:val="20"/>
              </w:rPr>
            </w:pPr>
            <w:r>
              <w:rPr>
                <w:rFonts w:ascii="Arial" w:hAnsi="Arial" w:cs="Arial"/>
                <w:b/>
                <w:bCs/>
                <w:sz w:val="20"/>
                <w:szCs w:val="20"/>
              </w:rPr>
              <w:t>No. 3</w:t>
            </w:r>
          </w:p>
        </w:tc>
        <w:tc>
          <w:tcPr>
            <w:tcW w:w="3792" w:type="dxa"/>
          </w:tcPr>
          <w:p w:rsidR="0098373C" w:rsidRDefault="0098373C" w:rsidP="000C79BB">
            <w:pPr>
              <w:pStyle w:val="ListParagraph"/>
              <w:numPr>
                <w:ilvl w:val="0"/>
                <w:numId w:val="3"/>
              </w:numPr>
              <w:tabs>
                <w:tab w:val="right" w:pos="2540"/>
              </w:tabs>
              <w:spacing w:before="120" w:after="60"/>
              <w:ind w:left="340" w:right="-16"/>
              <w:jc w:val="both"/>
              <w:rPr>
                <w:rFonts w:ascii="Arial" w:hAnsi="Arial" w:cs="Arial"/>
                <w:b/>
                <w:sz w:val="20"/>
                <w:szCs w:val="20"/>
              </w:rPr>
            </w:pPr>
            <w:r w:rsidRPr="00E56767">
              <w:rPr>
                <w:rFonts w:ascii="Arial" w:hAnsi="Arial" w:cs="Arial"/>
                <w:b/>
                <w:sz w:val="20"/>
                <w:szCs w:val="20"/>
              </w:rPr>
              <w:t xml:space="preserve">Ascertain pertinent facts through a Certificate of Title </w:t>
            </w:r>
          </w:p>
          <w:p w:rsidR="00E56767" w:rsidRPr="00E56767" w:rsidRDefault="00E56767" w:rsidP="00E56767">
            <w:pPr>
              <w:pStyle w:val="ListParagraph"/>
              <w:tabs>
                <w:tab w:val="right" w:pos="2540"/>
              </w:tabs>
              <w:spacing w:before="120" w:after="60"/>
              <w:ind w:left="340" w:right="-16"/>
              <w:jc w:val="both"/>
              <w:rPr>
                <w:rFonts w:ascii="Arial" w:hAnsi="Arial" w:cs="Arial"/>
                <w:b/>
                <w:sz w:val="20"/>
                <w:szCs w:val="20"/>
              </w:rPr>
            </w:pPr>
          </w:p>
          <w:p w:rsidR="00E56767" w:rsidRDefault="0098373C" w:rsidP="000C79BB">
            <w:pPr>
              <w:pStyle w:val="ListParagraph"/>
              <w:numPr>
                <w:ilvl w:val="0"/>
                <w:numId w:val="3"/>
              </w:numPr>
              <w:tabs>
                <w:tab w:val="right" w:pos="2540"/>
              </w:tabs>
              <w:spacing w:before="120" w:after="60"/>
              <w:ind w:left="340" w:right="-16"/>
              <w:jc w:val="both"/>
              <w:rPr>
                <w:rFonts w:ascii="Arial" w:hAnsi="Arial" w:cs="Arial"/>
                <w:b/>
                <w:sz w:val="20"/>
                <w:szCs w:val="20"/>
              </w:rPr>
            </w:pPr>
            <w:r w:rsidRPr="00E56767">
              <w:rPr>
                <w:rFonts w:ascii="Arial" w:hAnsi="Arial" w:cs="Arial"/>
                <w:b/>
                <w:sz w:val="20"/>
                <w:szCs w:val="20"/>
              </w:rPr>
              <w:t>Undue pressure by clients</w:t>
            </w:r>
          </w:p>
          <w:p w:rsidR="0098373C" w:rsidRPr="00E56767" w:rsidRDefault="0098373C" w:rsidP="00E56767">
            <w:pPr>
              <w:pStyle w:val="ListParagraph"/>
              <w:tabs>
                <w:tab w:val="right" w:pos="2540"/>
              </w:tabs>
              <w:spacing w:before="120" w:after="60"/>
              <w:ind w:left="340" w:right="-16"/>
              <w:jc w:val="both"/>
              <w:rPr>
                <w:rFonts w:ascii="Arial" w:hAnsi="Arial" w:cs="Arial"/>
                <w:b/>
                <w:sz w:val="20"/>
                <w:szCs w:val="20"/>
              </w:rPr>
            </w:pPr>
          </w:p>
          <w:p w:rsidR="0098373C" w:rsidRDefault="0098373C" w:rsidP="000C79BB">
            <w:pPr>
              <w:pStyle w:val="ListParagraph"/>
              <w:numPr>
                <w:ilvl w:val="0"/>
                <w:numId w:val="3"/>
              </w:numPr>
              <w:tabs>
                <w:tab w:val="right" w:pos="2540"/>
              </w:tabs>
              <w:spacing w:before="120" w:after="60"/>
              <w:ind w:left="340" w:right="-16"/>
              <w:jc w:val="both"/>
              <w:rPr>
                <w:rFonts w:ascii="Arial" w:hAnsi="Arial" w:cs="Arial"/>
                <w:b/>
                <w:sz w:val="20"/>
                <w:szCs w:val="20"/>
              </w:rPr>
            </w:pPr>
            <w:r w:rsidRPr="00E56767">
              <w:rPr>
                <w:rFonts w:ascii="Arial" w:hAnsi="Arial" w:cs="Arial"/>
                <w:b/>
                <w:sz w:val="20"/>
                <w:szCs w:val="20"/>
              </w:rPr>
              <w:t xml:space="preserve">Commercial Tenancy </w:t>
            </w:r>
          </w:p>
          <w:p w:rsidR="00E56767" w:rsidRPr="00E56767" w:rsidRDefault="00E56767" w:rsidP="00E56767">
            <w:pPr>
              <w:pStyle w:val="ListParagraph"/>
              <w:tabs>
                <w:tab w:val="right" w:pos="2540"/>
              </w:tabs>
              <w:spacing w:before="120" w:after="60"/>
              <w:ind w:left="340" w:right="-16"/>
              <w:jc w:val="both"/>
              <w:rPr>
                <w:rFonts w:ascii="Arial" w:hAnsi="Arial" w:cs="Arial"/>
                <w:b/>
                <w:sz w:val="20"/>
                <w:szCs w:val="20"/>
              </w:rPr>
            </w:pPr>
          </w:p>
          <w:p w:rsidR="0098373C" w:rsidRDefault="0098373C" w:rsidP="000C79BB">
            <w:pPr>
              <w:pStyle w:val="ListParagraph"/>
              <w:numPr>
                <w:ilvl w:val="0"/>
                <w:numId w:val="3"/>
              </w:numPr>
              <w:tabs>
                <w:tab w:val="right" w:pos="2540"/>
              </w:tabs>
              <w:spacing w:before="120" w:after="60"/>
              <w:ind w:left="340" w:right="-16"/>
              <w:jc w:val="both"/>
              <w:rPr>
                <w:rFonts w:ascii="Arial" w:hAnsi="Arial" w:cs="Arial"/>
                <w:b/>
                <w:sz w:val="20"/>
                <w:szCs w:val="20"/>
              </w:rPr>
            </w:pPr>
            <w:r w:rsidRPr="00E56767">
              <w:rPr>
                <w:rFonts w:ascii="Arial" w:hAnsi="Arial" w:cs="Arial"/>
                <w:b/>
                <w:sz w:val="20"/>
                <w:szCs w:val="20"/>
              </w:rPr>
              <w:t xml:space="preserve">Real estate salesman and land </w:t>
            </w:r>
            <w:proofErr w:type="spellStart"/>
            <w:r w:rsidRPr="00E56767">
              <w:rPr>
                <w:rFonts w:ascii="Arial" w:hAnsi="Arial" w:cs="Arial"/>
                <w:b/>
                <w:sz w:val="20"/>
                <w:szCs w:val="20"/>
              </w:rPr>
              <w:t>valuer</w:t>
            </w:r>
            <w:proofErr w:type="spellEnd"/>
            <w:r w:rsidRPr="00E56767">
              <w:rPr>
                <w:rFonts w:ascii="Arial" w:hAnsi="Arial" w:cs="Arial"/>
                <w:b/>
                <w:sz w:val="20"/>
                <w:szCs w:val="20"/>
              </w:rPr>
              <w:t xml:space="preserve"> disqualified over forged application </w:t>
            </w:r>
          </w:p>
          <w:p w:rsidR="00E56767" w:rsidRPr="00E56767" w:rsidRDefault="00E56767" w:rsidP="00E56767">
            <w:pPr>
              <w:pStyle w:val="ListParagraph"/>
              <w:tabs>
                <w:tab w:val="right" w:pos="2540"/>
              </w:tabs>
              <w:spacing w:before="120" w:after="60"/>
              <w:ind w:left="340" w:right="-16"/>
              <w:jc w:val="both"/>
              <w:rPr>
                <w:rFonts w:ascii="Arial" w:hAnsi="Arial" w:cs="Arial"/>
                <w:b/>
                <w:sz w:val="20"/>
                <w:szCs w:val="20"/>
              </w:rPr>
            </w:pPr>
          </w:p>
          <w:p w:rsidR="0098373C" w:rsidRDefault="0098373C" w:rsidP="000C79BB">
            <w:pPr>
              <w:pStyle w:val="ListParagraph"/>
              <w:numPr>
                <w:ilvl w:val="0"/>
                <w:numId w:val="3"/>
              </w:numPr>
              <w:tabs>
                <w:tab w:val="right" w:pos="2540"/>
              </w:tabs>
              <w:spacing w:before="120" w:after="60"/>
              <w:ind w:left="340" w:right="-16"/>
              <w:jc w:val="both"/>
              <w:rPr>
                <w:rFonts w:ascii="Arial" w:hAnsi="Arial" w:cs="Arial"/>
                <w:b/>
                <w:sz w:val="20"/>
                <w:szCs w:val="20"/>
              </w:rPr>
            </w:pPr>
            <w:r w:rsidRPr="00E56767">
              <w:rPr>
                <w:rFonts w:ascii="Arial" w:hAnsi="Arial" w:cs="Arial"/>
                <w:b/>
                <w:sz w:val="20"/>
                <w:szCs w:val="20"/>
              </w:rPr>
              <w:t xml:space="preserve">The small business ACL checklist </w:t>
            </w:r>
          </w:p>
          <w:p w:rsidR="00E56767" w:rsidRPr="00E56767" w:rsidRDefault="00E56767" w:rsidP="00E56767">
            <w:pPr>
              <w:pStyle w:val="ListParagraph"/>
              <w:tabs>
                <w:tab w:val="right" w:pos="2540"/>
              </w:tabs>
              <w:spacing w:before="120" w:after="60"/>
              <w:ind w:left="340" w:right="-16"/>
              <w:jc w:val="both"/>
              <w:rPr>
                <w:rFonts w:ascii="Arial" w:hAnsi="Arial" w:cs="Arial"/>
                <w:b/>
                <w:sz w:val="20"/>
                <w:szCs w:val="20"/>
              </w:rPr>
            </w:pPr>
          </w:p>
          <w:p w:rsidR="00E56767" w:rsidRDefault="0098373C" w:rsidP="000C79BB">
            <w:pPr>
              <w:pStyle w:val="ListParagraph"/>
              <w:numPr>
                <w:ilvl w:val="0"/>
                <w:numId w:val="3"/>
              </w:numPr>
              <w:tabs>
                <w:tab w:val="right" w:pos="2540"/>
              </w:tabs>
              <w:spacing w:before="120" w:after="60"/>
              <w:ind w:left="340" w:right="-16"/>
              <w:jc w:val="both"/>
              <w:rPr>
                <w:rFonts w:ascii="Arial" w:hAnsi="Arial" w:cs="Arial"/>
                <w:b/>
                <w:sz w:val="20"/>
                <w:szCs w:val="20"/>
              </w:rPr>
            </w:pPr>
            <w:r w:rsidRPr="00E56767">
              <w:rPr>
                <w:rFonts w:ascii="Arial" w:hAnsi="Arial" w:cs="Arial"/>
                <w:b/>
                <w:sz w:val="20"/>
                <w:szCs w:val="20"/>
              </w:rPr>
              <w:t>Change of particulars</w:t>
            </w:r>
          </w:p>
          <w:p w:rsidR="0098373C" w:rsidRPr="00E56767" w:rsidRDefault="0098373C" w:rsidP="00E56767">
            <w:pPr>
              <w:pStyle w:val="ListParagraph"/>
              <w:tabs>
                <w:tab w:val="right" w:pos="2540"/>
              </w:tabs>
              <w:spacing w:before="120" w:after="60"/>
              <w:ind w:left="340" w:right="-16"/>
              <w:jc w:val="both"/>
              <w:rPr>
                <w:rFonts w:ascii="Arial" w:hAnsi="Arial" w:cs="Arial"/>
                <w:b/>
                <w:sz w:val="20"/>
                <w:szCs w:val="20"/>
              </w:rPr>
            </w:pPr>
            <w:r w:rsidRPr="00E56767">
              <w:rPr>
                <w:rFonts w:ascii="Arial" w:hAnsi="Arial" w:cs="Arial"/>
                <w:b/>
                <w:sz w:val="20"/>
                <w:szCs w:val="20"/>
              </w:rPr>
              <w:t xml:space="preserve"> </w:t>
            </w:r>
          </w:p>
          <w:p w:rsidR="0098373C" w:rsidRPr="00E56767" w:rsidRDefault="0098373C" w:rsidP="000C79BB">
            <w:pPr>
              <w:pStyle w:val="ListParagraph"/>
              <w:numPr>
                <w:ilvl w:val="0"/>
                <w:numId w:val="3"/>
              </w:numPr>
              <w:tabs>
                <w:tab w:val="right" w:pos="2540"/>
              </w:tabs>
              <w:spacing w:before="120" w:after="60"/>
              <w:ind w:left="340" w:right="-16"/>
              <w:jc w:val="both"/>
              <w:rPr>
                <w:rFonts w:ascii="Arial" w:hAnsi="Arial" w:cs="Arial"/>
                <w:b/>
                <w:sz w:val="20"/>
                <w:szCs w:val="20"/>
              </w:rPr>
            </w:pPr>
            <w:r w:rsidRPr="00E56767">
              <w:rPr>
                <w:rFonts w:ascii="Arial" w:hAnsi="Arial" w:cs="Arial"/>
                <w:b/>
                <w:sz w:val="20"/>
                <w:szCs w:val="20"/>
              </w:rPr>
              <w:t xml:space="preserve">Supreme Court decision relating to memorials on titles </w:t>
            </w:r>
          </w:p>
          <w:p w:rsidR="00412E13" w:rsidRPr="004F3F61" w:rsidRDefault="00412E13" w:rsidP="0098373C">
            <w:pPr>
              <w:tabs>
                <w:tab w:val="right" w:pos="2540"/>
              </w:tabs>
              <w:spacing w:before="120" w:after="60"/>
              <w:ind w:left="360" w:right="-16"/>
              <w:jc w:val="both"/>
              <w:rPr>
                <w:rFonts w:ascii="Arial" w:hAnsi="Arial" w:cs="Arial"/>
                <w:sz w:val="20"/>
                <w:szCs w:val="20"/>
              </w:rPr>
            </w:pPr>
          </w:p>
        </w:tc>
        <w:tc>
          <w:tcPr>
            <w:tcW w:w="9824" w:type="dxa"/>
          </w:tcPr>
          <w:p w:rsidR="00647FDD" w:rsidRPr="0098373C" w:rsidRDefault="0098373C" w:rsidP="002C0E7F">
            <w:pPr>
              <w:pStyle w:val="ListParagraph"/>
              <w:numPr>
                <w:ilvl w:val="0"/>
                <w:numId w:val="2"/>
              </w:numPr>
              <w:spacing w:before="120"/>
              <w:jc w:val="both"/>
              <w:rPr>
                <w:rFonts w:ascii="Arial" w:hAnsi="Arial" w:cs="Arial"/>
                <w:sz w:val="20"/>
                <w:szCs w:val="20"/>
              </w:rPr>
            </w:pPr>
            <w:r>
              <w:rPr>
                <w:rFonts w:ascii="Arial" w:hAnsi="Arial" w:cs="Arial"/>
                <w:sz w:val="20"/>
                <w:szCs w:val="20"/>
              </w:rPr>
              <w:t xml:space="preserve">Licensed land </w:t>
            </w:r>
            <w:proofErr w:type="spellStart"/>
            <w:r>
              <w:rPr>
                <w:rFonts w:ascii="Arial" w:hAnsi="Arial" w:cs="Arial"/>
                <w:sz w:val="20"/>
                <w:szCs w:val="20"/>
              </w:rPr>
              <w:t>valuers</w:t>
            </w:r>
            <w:proofErr w:type="spellEnd"/>
            <w:r w:rsidRPr="0098373C">
              <w:rPr>
                <w:rFonts w:ascii="Arial" w:hAnsi="Arial" w:cs="Arial"/>
                <w:sz w:val="20"/>
                <w:szCs w:val="20"/>
              </w:rPr>
              <w:t xml:space="preserve"> are reminded of their obligation to determine and verify pertinent facts through a Certificate of </w:t>
            </w:r>
            <w:r>
              <w:rPr>
                <w:rFonts w:ascii="Arial" w:hAnsi="Arial" w:cs="Arial"/>
                <w:sz w:val="20"/>
                <w:szCs w:val="20"/>
              </w:rPr>
              <w:t>Title</w:t>
            </w:r>
            <w:r w:rsidR="00EF42BE" w:rsidRPr="0098373C">
              <w:rPr>
                <w:rFonts w:ascii="Arial" w:hAnsi="Arial" w:cs="Arial"/>
                <w:sz w:val="20"/>
                <w:szCs w:val="20"/>
              </w:rPr>
              <w:t xml:space="preserve">. </w:t>
            </w:r>
          </w:p>
          <w:p w:rsidR="00EF42BE" w:rsidRPr="005E320D" w:rsidRDefault="00EF42BE" w:rsidP="00EF42BE">
            <w:pPr>
              <w:jc w:val="both"/>
              <w:rPr>
                <w:rFonts w:ascii="Arial" w:hAnsi="Arial" w:cs="Arial"/>
                <w:sz w:val="20"/>
                <w:szCs w:val="20"/>
              </w:rPr>
            </w:pPr>
          </w:p>
          <w:p w:rsidR="0098373C" w:rsidRDefault="006A248F" w:rsidP="002C0E7F">
            <w:pPr>
              <w:pStyle w:val="ListParagraph"/>
              <w:numPr>
                <w:ilvl w:val="0"/>
                <w:numId w:val="2"/>
              </w:numPr>
              <w:spacing w:before="60" w:after="60"/>
              <w:jc w:val="both"/>
              <w:rPr>
                <w:rFonts w:ascii="Arial" w:hAnsi="Arial" w:cs="Arial"/>
                <w:sz w:val="20"/>
                <w:szCs w:val="20"/>
              </w:rPr>
            </w:pPr>
            <w:r>
              <w:rPr>
                <w:rFonts w:ascii="Arial" w:hAnsi="Arial" w:cs="Arial"/>
                <w:sz w:val="20"/>
                <w:szCs w:val="20"/>
              </w:rPr>
              <w:t xml:space="preserve">Dept. of </w:t>
            </w:r>
            <w:r w:rsidR="0098373C" w:rsidRPr="0098373C">
              <w:rPr>
                <w:rFonts w:ascii="Arial" w:hAnsi="Arial" w:cs="Arial"/>
                <w:sz w:val="20"/>
                <w:szCs w:val="20"/>
              </w:rPr>
              <w:t>Commerce has received information to suggest</w:t>
            </w:r>
            <w:r w:rsidR="0098373C">
              <w:rPr>
                <w:rFonts w:ascii="Arial" w:hAnsi="Arial" w:cs="Arial"/>
                <w:sz w:val="20"/>
                <w:szCs w:val="20"/>
              </w:rPr>
              <w:t xml:space="preserve"> that some land </w:t>
            </w:r>
            <w:proofErr w:type="spellStart"/>
            <w:r w:rsidR="0098373C">
              <w:rPr>
                <w:rFonts w:ascii="Arial" w:hAnsi="Arial" w:cs="Arial"/>
                <w:sz w:val="20"/>
                <w:szCs w:val="20"/>
              </w:rPr>
              <w:t>valuers</w:t>
            </w:r>
            <w:proofErr w:type="spellEnd"/>
            <w:r w:rsidR="0098373C" w:rsidRPr="0098373C">
              <w:rPr>
                <w:rFonts w:ascii="Arial" w:hAnsi="Arial" w:cs="Arial"/>
                <w:sz w:val="20"/>
                <w:szCs w:val="20"/>
              </w:rPr>
              <w:t xml:space="preserve"> complete valuations that are swayed by undue influence from their clients. This raises serious concern regarding a </w:t>
            </w:r>
            <w:proofErr w:type="spellStart"/>
            <w:proofErr w:type="gramStart"/>
            <w:r w:rsidR="0098373C" w:rsidRPr="0098373C">
              <w:rPr>
                <w:rFonts w:ascii="Arial" w:hAnsi="Arial" w:cs="Arial"/>
                <w:sz w:val="20"/>
                <w:szCs w:val="20"/>
              </w:rPr>
              <w:t>valuers</w:t>
            </w:r>
            <w:proofErr w:type="spellEnd"/>
            <w:proofErr w:type="gramEnd"/>
            <w:r w:rsidR="0098373C" w:rsidRPr="0098373C">
              <w:rPr>
                <w:rFonts w:ascii="Arial" w:hAnsi="Arial" w:cs="Arial"/>
                <w:sz w:val="20"/>
                <w:szCs w:val="20"/>
              </w:rPr>
              <w:t xml:space="preserve"> responsibility to meet their obligations under Rule 2.3 of the Licensed </w:t>
            </w:r>
            <w:proofErr w:type="spellStart"/>
            <w:r w:rsidR="0098373C" w:rsidRPr="0098373C">
              <w:rPr>
                <w:rFonts w:ascii="Arial" w:hAnsi="Arial" w:cs="Arial"/>
                <w:sz w:val="20"/>
                <w:szCs w:val="20"/>
              </w:rPr>
              <w:t>Valuers</w:t>
            </w:r>
            <w:proofErr w:type="spellEnd"/>
            <w:r w:rsidR="0098373C" w:rsidRPr="0098373C">
              <w:rPr>
                <w:rFonts w:ascii="Arial" w:hAnsi="Arial" w:cs="Arial"/>
                <w:sz w:val="20"/>
                <w:szCs w:val="20"/>
              </w:rPr>
              <w:t xml:space="preserve"> Code of Conduct 2012 and s.29 of the Australian Consumer Law (WA). </w:t>
            </w:r>
            <w:r w:rsidR="00EF42BE" w:rsidRPr="005E320D">
              <w:rPr>
                <w:rFonts w:ascii="Arial" w:hAnsi="Arial" w:cs="Arial"/>
                <w:sz w:val="20"/>
                <w:szCs w:val="20"/>
              </w:rPr>
              <w:t xml:space="preserve"> </w:t>
            </w:r>
          </w:p>
          <w:p w:rsidR="0098373C" w:rsidRPr="0098373C" w:rsidRDefault="0098373C" w:rsidP="0098373C">
            <w:pPr>
              <w:pStyle w:val="ListParagraph"/>
              <w:rPr>
                <w:rFonts w:ascii="Arial" w:hAnsi="Arial" w:cs="Arial"/>
                <w:sz w:val="20"/>
                <w:szCs w:val="20"/>
              </w:rPr>
            </w:pPr>
          </w:p>
          <w:p w:rsidR="0098373C" w:rsidRDefault="0098373C" w:rsidP="002C0E7F">
            <w:pPr>
              <w:pStyle w:val="ListParagraph"/>
              <w:numPr>
                <w:ilvl w:val="0"/>
                <w:numId w:val="2"/>
              </w:numPr>
              <w:spacing w:before="60" w:after="60"/>
              <w:jc w:val="both"/>
              <w:rPr>
                <w:rFonts w:ascii="Arial" w:hAnsi="Arial" w:cs="Arial"/>
                <w:sz w:val="20"/>
                <w:szCs w:val="20"/>
              </w:rPr>
            </w:pPr>
            <w:r w:rsidRPr="0098373C">
              <w:rPr>
                <w:rFonts w:ascii="Arial" w:hAnsi="Arial" w:cs="Arial"/>
                <w:sz w:val="20"/>
                <w:szCs w:val="20"/>
              </w:rPr>
              <w:t xml:space="preserve">Amendments to the </w:t>
            </w:r>
            <w:r w:rsidRPr="0098373C">
              <w:rPr>
                <w:rFonts w:ascii="Arial" w:hAnsi="Arial" w:cs="Arial"/>
                <w:i/>
                <w:iCs/>
                <w:sz w:val="20"/>
                <w:szCs w:val="20"/>
              </w:rPr>
              <w:t xml:space="preserve">Commercial Tenancy (Retail Shops) Agreements Act 1985 </w:t>
            </w:r>
            <w:r w:rsidRPr="0098373C">
              <w:rPr>
                <w:rFonts w:ascii="Arial" w:hAnsi="Arial" w:cs="Arial"/>
                <w:sz w:val="20"/>
                <w:szCs w:val="20"/>
              </w:rPr>
              <w:t xml:space="preserve">(the Act) and the </w:t>
            </w:r>
            <w:r w:rsidRPr="0098373C">
              <w:rPr>
                <w:rFonts w:ascii="Arial" w:hAnsi="Arial" w:cs="Arial"/>
                <w:i/>
                <w:iCs/>
                <w:sz w:val="20"/>
                <w:szCs w:val="20"/>
              </w:rPr>
              <w:t xml:space="preserve">Commercial Tenancy (Retail Shops) Agreements Regulations 1985 </w:t>
            </w:r>
            <w:r w:rsidR="006A248F">
              <w:rPr>
                <w:rFonts w:ascii="Arial" w:hAnsi="Arial" w:cs="Arial"/>
                <w:sz w:val="20"/>
                <w:szCs w:val="20"/>
              </w:rPr>
              <w:t>(the Regulations)</w:t>
            </w:r>
            <w:r w:rsidRPr="0098373C">
              <w:rPr>
                <w:rFonts w:ascii="Arial" w:hAnsi="Arial" w:cs="Arial"/>
                <w:sz w:val="20"/>
                <w:szCs w:val="20"/>
              </w:rPr>
              <w:t xml:space="preserve"> came into effect on 1 January 2013. </w:t>
            </w:r>
          </w:p>
          <w:p w:rsidR="0098373C" w:rsidRPr="0098373C" w:rsidRDefault="0098373C" w:rsidP="0098373C">
            <w:pPr>
              <w:pStyle w:val="ListParagraph"/>
              <w:rPr>
                <w:rFonts w:ascii="Arial" w:hAnsi="Arial" w:cs="Arial"/>
                <w:sz w:val="20"/>
                <w:szCs w:val="20"/>
              </w:rPr>
            </w:pPr>
          </w:p>
          <w:p w:rsidR="0098373C" w:rsidRDefault="006A248F" w:rsidP="002C0E7F">
            <w:pPr>
              <w:pStyle w:val="ListParagraph"/>
              <w:numPr>
                <w:ilvl w:val="0"/>
                <w:numId w:val="2"/>
              </w:numPr>
              <w:spacing w:before="60" w:after="60"/>
              <w:jc w:val="both"/>
              <w:rPr>
                <w:rFonts w:ascii="Arial" w:hAnsi="Arial" w:cs="Arial"/>
                <w:sz w:val="20"/>
                <w:szCs w:val="20"/>
              </w:rPr>
            </w:pPr>
            <w:r>
              <w:rPr>
                <w:rFonts w:ascii="Arial" w:hAnsi="Arial" w:cs="Arial"/>
                <w:sz w:val="20"/>
                <w:szCs w:val="20"/>
              </w:rPr>
              <w:t>R</w:t>
            </w:r>
            <w:r w:rsidR="0098373C" w:rsidRPr="0098373C">
              <w:rPr>
                <w:rFonts w:ascii="Arial" w:hAnsi="Arial" w:cs="Arial"/>
                <w:sz w:val="20"/>
                <w:szCs w:val="20"/>
              </w:rPr>
              <w:t xml:space="preserve">eal estate salesman and land </w:t>
            </w:r>
            <w:proofErr w:type="spellStart"/>
            <w:r w:rsidR="0098373C" w:rsidRPr="0098373C">
              <w:rPr>
                <w:rFonts w:ascii="Arial" w:hAnsi="Arial" w:cs="Arial"/>
                <w:sz w:val="20"/>
                <w:szCs w:val="20"/>
              </w:rPr>
              <w:t>valuer</w:t>
            </w:r>
            <w:proofErr w:type="spellEnd"/>
            <w:r>
              <w:rPr>
                <w:rFonts w:ascii="Arial" w:hAnsi="Arial" w:cs="Arial"/>
                <w:sz w:val="20"/>
                <w:szCs w:val="20"/>
              </w:rPr>
              <w:t>,</w:t>
            </w:r>
            <w:r w:rsidR="0098373C" w:rsidRPr="0098373C">
              <w:rPr>
                <w:rFonts w:ascii="Arial" w:hAnsi="Arial" w:cs="Arial"/>
                <w:sz w:val="20"/>
                <w:szCs w:val="20"/>
              </w:rPr>
              <w:t xml:space="preserve"> </w:t>
            </w:r>
            <w:r w:rsidRPr="0098373C">
              <w:rPr>
                <w:rFonts w:ascii="Arial" w:hAnsi="Arial" w:cs="Arial"/>
                <w:sz w:val="20"/>
                <w:szCs w:val="20"/>
              </w:rPr>
              <w:t xml:space="preserve">Warren David McFarlane of Wembley </w:t>
            </w:r>
            <w:r w:rsidR="0098373C" w:rsidRPr="0098373C">
              <w:rPr>
                <w:rFonts w:ascii="Arial" w:hAnsi="Arial" w:cs="Arial"/>
                <w:sz w:val="20"/>
                <w:szCs w:val="20"/>
              </w:rPr>
              <w:t>has been disqualified and fined $1,000 by the State Administrative Tribunal (SAT), after submitting an application with Consumer Protection that contained forged signatures</w:t>
            </w:r>
            <w:r>
              <w:rPr>
                <w:rFonts w:ascii="Arial" w:hAnsi="Arial" w:cs="Arial"/>
                <w:sz w:val="20"/>
                <w:szCs w:val="20"/>
              </w:rPr>
              <w:t>.  He</w:t>
            </w:r>
            <w:r w:rsidR="0098373C" w:rsidRPr="0098373C">
              <w:rPr>
                <w:rFonts w:ascii="Arial" w:hAnsi="Arial" w:cs="Arial"/>
                <w:sz w:val="20"/>
                <w:szCs w:val="20"/>
              </w:rPr>
              <w:t xml:space="preserve"> applied for renewal of his real estate sales representative’s certificate of registration prior to expiry in March 2012. The application process requires a declaration from a current employer and an authorised witness. </w:t>
            </w:r>
          </w:p>
          <w:p w:rsidR="00E56767" w:rsidRPr="00E56767" w:rsidRDefault="00E56767" w:rsidP="00E56767">
            <w:pPr>
              <w:pStyle w:val="ListParagraph"/>
              <w:rPr>
                <w:rFonts w:ascii="Arial" w:hAnsi="Arial" w:cs="Arial"/>
                <w:sz w:val="20"/>
                <w:szCs w:val="20"/>
              </w:rPr>
            </w:pPr>
          </w:p>
          <w:p w:rsidR="00E56767" w:rsidRDefault="00E56767" w:rsidP="002C0E7F">
            <w:pPr>
              <w:pStyle w:val="ListParagraph"/>
              <w:numPr>
                <w:ilvl w:val="0"/>
                <w:numId w:val="2"/>
              </w:numPr>
              <w:spacing w:before="60" w:after="60"/>
              <w:jc w:val="both"/>
              <w:rPr>
                <w:rFonts w:ascii="Arial" w:hAnsi="Arial" w:cs="Arial"/>
                <w:sz w:val="20"/>
                <w:szCs w:val="20"/>
              </w:rPr>
            </w:pPr>
            <w:r>
              <w:rPr>
                <w:rFonts w:ascii="Arial" w:hAnsi="Arial" w:cs="Arial"/>
                <w:sz w:val="20"/>
                <w:szCs w:val="20"/>
              </w:rPr>
              <w:t>ACL</w:t>
            </w:r>
            <w:r w:rsidRPr="00E56767">
              <w:rPr>
                <w:rFonts w:ascii="Arial" w:hAnsi="Arial" w:cs="Arial"/>
                <w:sz w:val="20"/>
                <w:szCs w:val="20"/>
              </w:rPr>
              <w:t xml:space="preserve"> came into effect on 1 January 2011 and most businesses should be aware of the legislation by now. The small business ACL checklist has been designed to help small businesses self-assess their operations and identify which of their activities are regulated under the ACL. </w:t>
            </w:r>
          </w:p>
          <w:p w:rsidR="00E56767" w:rsidRPr="00E56767" w:rsidRDefault="00E56767" w:rsidP="00E56767">
            <w:pPr>
              <w:pStyle w:val="ListParagraph"/>
              <w:rPr>
                <w:rFonts w:ascii="Arial" w:hAnsi="Arial" w:cs="Arial"/>
                <w:sz w:val="20"/>
                <w:szCs w:val="20"/>
              </w:rPr>
            </w:pPr>
          </w:p>
          <w:p w:rsidR="00E56767" w:rsidRDefault="00E56767" w:rsidP="002C0E7F">
            <w:pPr>
              <w:pStyle w:val="ListParagraph"/>
              <w:numPr>
                <w:ilvl w:val="0"/>
                <w:numId w:val="2"/>
              </w:numPr>
              <w:spacing w:before="60" w:after="60"/>
              <w:jc w:val="both"/>
              <w:rPr>
                <w:rFonts w:ascii="Arial" w:hAnsi="Arial" w:cs="Arial"/>
                <w:sz w:val="20"/>
                <w:szCs w:val="20"/>
              </w:rPr>
            </w:pPr>
            <w:r w:rsidRPr="00E56767">
              <w:rPr>
                <w:rFonts w:ascii="Arial" w:hAnsi="Arial" w:cs="Arial"/>
                <w:sz w:val="20"/>
                <w:szCs w:val="20"/>
              </w:rPr>
              <w:t xml:space="preserve">Proactive compliance visits have revealed that many land </w:t>
            </w:r>
            <w:proofErr w:type="spellStart"/>
            <w:r w:rsidRPr="00E56767">
              <w:rPr>
                <w:rFonts w:ascii="Arial" w:hAnsi="Arial" w:cs="Arial"/>
                <w:sz w:val="20"/>
                <w:szCs w:val="20"/>
              </w:rPr>
              <w:t>valuers</w:t>
            </w:r>
            <w:proofErr w:type="spellEnd"/>
            <w:r w:rsidRPr="00E56767">
              <w:rPr>
                <w:rFonts w:ascii="Arial" w:hAnsi="Arial" w:cs="Arial"/>
                <w:sz w:val="20"/>
                <w:szCs w:val="20"/>
              </w:rPr>
              <w:t xml:space="preserve"> fail to notify the </w:t>
            </w:r>
            <w:proofErr w:type="spellStart"/>
            <w:r w:rsidR="006A248F">
              <w:rPr>
                <w:rFonts w:ascii="Arial" w:hAnsi="Arial" w:cs="Arial"/>
                <w:sz w:val="20"/>
                <w:szCs w:val="20"/>
              </w:rPr>
              <w:t>Dept</w:t>
            </w:r>
            <w:proofErr w:type="spellEnd"/>
            <w:r w:rsidR="006A248F">
              <w:rPr>
                <w:rFonts w:ascii="Arial" w:hAnsi="Arial" w:cs="Arial"/>
                <w:sz w:val="20"/>
                <w:szCs w:val="20"/>
              </w:rPr>
              <w:t xml:space="preserve"> of </w:t>
            </w:r>
            <w:r w:rsidRPr="00E56767">
              <w:rPr>
                <w:rFonts w:ascii="Arial" w:hAnsi="Arial" w:cs="Arial"/>
                <w:sz w:val="20"/>
                <w:szCs w:val="20"/>
              </w:rPr>
              <w:t xml:space="preserve">Commerce of changes to their residential address and employer details as listed in the Register of Licensed </w:t>
            </w:r>
            <w:proofErr w:type="spellStart"/>
            <w:r w:rsidRPr="00E56767">
              <w:rPr>
                <w:rFonts w:ascii="Arial" w:hAnsi="Arial" w:cs="Arial"/>
                <w:sz w:val="20"/>
                <w:szCs w:val="20"/>
              </w:rPr>
              <w:t>valuers</w:t>
            </w:r>
            <w:proofErr w:type="spellEnd"/>
            <w:r w:rsidRPr="00E56767">
              <w:rPr>
                <w:rFonts w:ascii="Arial" w:hAnsi="Arial" w:cs="Arial"/>
                <w:sz w:val="20"/>
                <w:szCs w:val="20"/>
              </w:rPr>
              <w:t xml:space="preserve">. </w:t>
            </w:r>
          </w:p>
          <w:p w:rsidR="00E56767" w:rsidRPr="00E56767" w:rsidRDefault="00E56767" w:rsidP="00E56767">
            <w:pPr>
              <w:pStyle w:val="ListParagraph"/>
              <w:rPr>
                <w:rFonts w:ascii="Arial" w:hAnsi="Arial" w:cs="Arial"/>
                <w:sz w:val="20"/>
                <w:szCs w:val="20"/>
              </w:rPr>
            </w:pPr>
          </w:p>
          <w:p w:rsidR="00542C5F" w:rsidRPr="00E56767" w:rsidRDefault="00E56767" w:rsidP="002C0E7F">
            <w:pPr>
              <w:pStyle w:val="ListParagraph"/>
              <w:numPr>
                <w:ilvl w:val="0"/>
                <w:numId w:val="2"/>
              </w:numPr>
              <w:spacing w:before="60" w:after="120"/>
              <w:jc w:val="both"/>
              <w:rPr>
                <w:rFonts w:ascii="Arial" w:hAnsi="Arial" w:cs="Arial"/>
                <w:sz w:val="20"/>
                <w:szCs w:val="20"/>
              </w:rPr>
            </w:pPr>
            <w:r w:rsidRPr="00E56767">
              <w:rPr>
                <w:rFonts w:ascii="Arial" w:hAnsi="Arial" w:cs="Arial"/>
                <w:sz w:val="20"/>
                <w:szCs w:val="20"/>
              </w:rPr>
              <w:t xml:space="preserve">An important ruling has recently been handed down in the Supreme Court in relation to retirement village memorials recorded against land. The application by the retirement village owner to vary a retirement village scheme in order to partially remove a memorial and excise one lot was disallowed. </w:t>
            </w:r>
          </w:p>
        </w:tc>
      </w:tr>
    </w:tbl>
    <w:p w:rsidR="00D9722D" w:rsidRDefault="00215C6B" w:rsidP="00B84C70">
      <w:pPr>
        <w:autoSpaceDE w:val="0"/>
        <w:autoSpaceDN w:val="0"/>
        <w:adjustRightInd w:val="0"/>
        <w:spacing w:after="0" w:line="240" w:lineRule="auto"/>
        <w:jc w:val="both"/>
        <w:rPr>
          <w:rFonts w:ascii="HelveticaNeue-Medium" w:hAnsi="HelveticaNeue-Medium" w:cs="HelveticaNeue-Medium"/>
          <w:color w:val="545255"/>
        </w:rPr>
      </w:pPr>
      <w:r>
        <w:rPr>
          <w:rFonts w:ascii="HelveticaNeueLTStd-Lt" w:hAnsi="HelveticaNeueLTStd-Lt" w:cs="HelveticaNeueLTStd-Lt"/>
          <w:color w:val="F68125"/>
          <w:sz w:val="19"/>
          <w:szCs w:val="19"/>
        </w:rPr>
        <w:t>.</w:t>
      </w:r>
      <w:r w:rsidR="00C527DA" w:rsidRPr="006D4B1E">
        <w:rPr>
          <w:rFonts w:ascii="HelveticaNeue-Medium" w:hAnsi="HelveticaNeue-Medium" w:cs="HelveticaNeue-Medium"/>
          <w:color w:val="545255"/>
        </w:rPr>
        <w:t xml:space="preserve"> </w:t>
      </w:r>
      <w:r w:rsidR="00D9722D">
        <w:rPr>
          <w:rFonts w:ascii="HelveticaNeue-Medium" w:hAnsi="HelveticaNeue-Medium" w:cs="HelveticaNeue-Medium"/>
          <w:color w:val="545255"/>
        </w:rPr>
        <w:br w:type="page"/>
      </w:r>
    </w:p>
    <w:p w:rsidR="00C527DA" w:rsidRPr="00C527DA" w:rsidRDefault="00C527DA" w:rsidP="00BA0395">
      <w:pPr>
        <w:spacing w:after="0"/>
        <w:jc w:val="both"/>
        <w:rPr>
          <w:rFonts w:ascii="Arial" w:hAnsi="Arial" w:cs="Arial"/>
          <w:sz w:val="20"/>
          <w:szCs w:val="20"/>
        </w:rPr>
      </w:pPr>
    </w:p>
    <w:tbl>
      <w:tblPr>
        <w:tblStyle w:val="TableGrid"/>
        <w:tblpPr w:leftFromText="181" w:rightFromText="181" w:vertAnchor="text" w:tblpX="-318" w:tblpY="1"/>
        <w:tblOverlap w:val="never"/>
        <w:tblW w:w="14977" w:type="dxa"/>
        <w:tblLayout w:type="fixed"/>
        <w:tblLook w:val="04A0" w:firstRow="1" w:lastRow="0" w:firstColumn="1" w:lastColumn="0" w:noHBand="0" w:noVBand="1"/>
      </w:tblPr>
      <w:tblGrid>
        <w:gridCol w:w="1361"/>
        <w:gridCol w:w="3792"/>
        <w:gridCol w:w="9824"/>
      </w:tblGrid>
      <w:tr w:rsidR="00B165DC" w:rsidTr="00B165DC">
        <w:tc>
          <w:tcPr>
            <w:tcW w:w="1361" w:type="dxa"/>
            <w:shd w:val="clear" w:color="auto" w:fill="D9D9D9" w:themeFill="background1" w:themeFillShade="D9"/>
          </w:tcPr>
          <w:p w:rsidR="00B165DC" w:rsidRPr="0025137B" w:rsidRDefault="00B165DC" w:rsidP="00B165DC">
            <w:pPr>
              <w:spacing w:before="60" w:after="60"/>
              <w:rPr>
                <w:b/>
                <w:sz w:val="24"/>
                <w:szCs w:val="24"/>
              </w:rPr>
            </w:pPr>
            <w:r w:rsidRPr="0025137B">
              <w:rPr>
                <w:b/>
                <w:sz w:val="24"/>
                <w:szCs w:val="24"/>
              </w:rPr>
              <w:t>DATE / NO.</w:t>
            </w:r>
          </w:p>
        </w:tc>
        <w:tc>
          <w:tcPr>
            <w:tcW w:w="3792" w:type="dxa"/>
            <w:shd w:val="clear" w:color="auto" w:fill="D9D9D9" w:themeFill="background1" w:themeFillShade="D9"/>
          </w:tcPr>
          <w:p w:rsidR="00B165DC" w:rsidRPr="0025137B" w:rsidRDefault="00B165DC" w:rsidP="00B165DC">
            <w:pPr>
              <w:spacing w:before="60" w:after="60"/>
              <w:rPr>
                <w:b/>
                <w:sz w:val="24"/>
                <w:szCs w:val="24"/>
              </w:rPr>
            </w:pPr>
            <w:r>
              <w:rPr>
                <w:b/>
                <w:sz w:val="24"/>
                <w:szCs w:val="24"/>
              </w:rPr>
              <w:t>ISSUE</w:t>
            </w:r>
            <w:r w:rsidRPr="0025137B">
              <w:rPr>
                <w:b/>
                <w:sz w:val="24"/>
                <w:szCs w:val="24"/>
              </w:rPr>
              <w:t xml:space="preserve"> / TITLE </w:t>
            </w:r>
          </w:p>
        </w:tc>
        <w:tc>
          <w:tcPr>
            <w:tcW w:w="9824" w:type="dxa"/>
            <w:shd w:val="clear" w:color="auto" w:fill="D9D9D9" w:themeFill="background1" w:themeFillShade="D9"/>
          </w:tcPr>
          <w:p w:rsidR="00B165DC" w:rsidRPr="0025137B" w:rsidRDefault="00B165DC" w:rsidP="00B165DC">
            <w:pPr>
              <w:spacing w:before="60" w:after="60"/>
              <w:rPr>
                <w:b/>
                <w:sz w:val="24"/>
                <w:szCs w:val="24"/>
              </w:rPr>
            </w:pPr>
            <w:r w:rsidRPr="0025137B">
              <w:rPr>
                <w:b/>
                <w:sz w:val="24"/>
                <w:szCs w:val="24"/>
              </w:rPr>
              <w:t>CONTENT SUMMARY</w:t>
            </w:r>
          </w:p>
        </w:tc>
      </w:tr>
      <w:tr w:rsidR="00072350" w:rsidTr="00B67C4A">
        <w:trPr>
          <w:trHeight w:val="70"/>
        </w:trPr>
        <w:tc>
          <w:tcPr>
            <w:tcW w:w="1361" w:type="dxa"/>
          </w:tcPr>
          <w:p w:rsidR="00C56627" w:rsidRPr="0025137B" w:rsidRDefault="00C56627" w:rsidP="00024BD8">
            <w:pPr>
              <w:spacing w:before="120" w:after="120"/>
            </w:pPr>
            <w:r>
              <w:rPr>
                <w:b/>
                <w:bCs/>
              </w:rPr>
              <w:t>S</w:t>
            </w:r>
            <w:r w:rsidR="00B84C70">
              <w:rPr>
                <w:b/>
                <w:bCs/>
              </w:rPr>
              <w:t>ummer / December 2012</w:t>
            </w:r>
          </w:p>
          <w:p w:rsidR="00072350" w:rsidRDefault="00B84C70" w:rsidP="00024BD8">
            <w:pPr>
              <w:spacing w:before="120"/>
              <w:rPr>
                <w:b/>
                <w:bCs/>
              </w:rPr>
            </w:pPr>
            <w:r>
              <w:rPr>
                <w:b/>
                <w:bCs/>
              </w:rPr>
              <w:t>No. 2</w:t>
            </w:r>
          </w:p>
          <w:p w:rsidR="00C56627" w:rsidRDefault="00C56627" w:rsidP="00AD7E16">
            <w:pPr>
              <w:spacing w:before="120"/>
              <w:jc w:val="both"/>
            </w:pPr>
          </w:p>
        </w:tc>
        <w:tc>
          <w:tcPr>
            <w:tcW w:w="3792" w:type="dxa"/>
          </w:tcPr>
          <w:p w:rsidR="00D9722D" w:rsidRPr="009660A1" w:rsidRDefault="00B84C70" w:rsidP="000C79BB">
            <w:pPr>
              <w:pStyle w:val="ListParagraph"/>
              <w:numPr>
                <w:ilvl w:val="0"/>
                <w:numId w:val="7"/>
              </w:numPr>
              <w:tabs>
                <w:tab w:val="right" w:pos="2540"/>
              </w:tabs>
              <w:spacing w:before="120"/>
              <w:ind w:left="340" w:right="-16"/>
              <w:rPr>
                <w:rFonts w:cstheme="minorHAnsi"/>
                <w:b/>
              </w:rPr>
            </w:pPr>
            <w:r w:rsidRPr="009660A1">
              <w:rPr>
                <w:rFonts w:cstheme="minorHAnsi"/>
                <w:b/>
              </w:rPr>
              <w:t xml:space="preserve">Code of Conduct Reviews </w:t>
            </w:r>
          </w:p>
          <w:p w:rsidR="009442F3" w:rsidRPr="009442F3" w:rsidRDefault="009442F3" w:rsidP="009660A1">
            <w:pPr>
              <w:pStyle w:val="ListParagraph"/>
              <w:tabs>
                <w:tab w:val="right" w:pos="2540"/>
              </w:tabs>
              <w:ind w:left="340" w:right="-16"/>
              <w:rPr>
                <w:rFonts w:cstheme="minorHAnsi"/>
                <w:b/>
              </w:rPr>
            </w:pPr>
          </w:p>
          <w:p w:rsidR="00B84C70" w:rsidRPr="009660A1" w:rsidRDefault="00B84C70" w:rsidP="000C79BB">
            <w:pPr>
              <w:pStyle w:val="ListParagraph"/>
              <w:numPr>
                <w:ilvl w:val="0"/>
                <w:numId w:val="7"/>
              </w:numPr>
              <w:tabs>
                <w:tab w:val="right" w:pos="2540"/>
              </w:tabs>
              <w:ind w:left="340" w:right="-16"/>
              <w:rPr>
                <w:rFonts w:cstheme="minorHAnsi"/>
                <w:b/>
              </w:rPr>
            </w:pPr>
            <w:r w:rsidRPr="009660A1">
              <w:rPr>
                <w:rFonts w:cstheme="minorHAnsi"/>
                <w:b/>
              </w:rPr>
              <w:t xml:space="preserve">Risk management programs for land </w:t>
            </w:r>
            <w:proofErr w:type="spellStart"/>
            <w:r w:rsidRPr="009660A1">
              <w:rPr>
                <w:rFonts w:cstheme="minorHAnsi"/>
                <w:b/>
              </w:rPr>
              <w:t>valuers</w:t>
            </w:r>
            <w:proofErr w:type="spellEnd"/>
          </w:p>
          <w:p w:rsidR="00B84C70" w:rsidRPr="00B84C70" w:rsidRDefault="00B84C70" w:rsidP="009660A1">
            <w:pPr>
              <w:tabs>
                <w:tab w:val="right" w:pos="2540"/>
              </w:tabs>
              <w:ind w:left="340" w:right="-16"/>
              <w:rPr>
                <w:rFonts w:cstheme="minorHAnsi"/>
                <w:b/>
              </w:rPr>
            </w:pPr>
          </w:p>
          <w:p w:rsidR="00B84C70" w:rsidRPr="009660A1" w:rsidRDefault="00B84C70" w:rsidP="000C79BB">
            <w:pPr>
              <w:pStyle w:val="ListParagraph"/>
              <w:numPr>
                <w:ilvl w:val="0"/>
                <w:numId w:val="7"/>
              </w:numPr>
              <w:tabs>
                <w:tab w:val="right" w:pos="2540"/>
              </w:tabs>
              <w:ind w:left="340" w:right="-16"/>
              <w:rPr>
                <w:rFonts w:cstheme="minorHAnsi"/>
                <w:b/>
              </w:rPr>
            </w:pPr>
            <w:r w:rsidRPr="009660A1">
              <w:rPr>
                <w:rFonts w:cstheme="minorHAnsi"/>
                <w:b/>
              </w:rPr>
              <w:t>Maximum remuneration fees</w:t>
            </w:r>
          </w:p>
          <w:p w:rsidR="00B84C70" w:rsidRPr="00B84C70" w:rsidRDefault="00B84C70" w:rsidP="009660A1">
            <w:pPr>
              <w:tabs>
                <w:tab w:val="right" w:pos="2540"/>
              </w:tabs>
              <w:ind w:left="340" w:right="-16"/>
              <w:rPr>
                <w:rFonts w:cstheme="minorHAnsi"/>
                <w:b/>
              </w:rPr>
            </w:pPr>
          </w:p>
          <w:p w:rsidR="00B84C70" w:rsidRPr="009660A1" w:rsidRDefault="00B84C70" w:rsidP="000C79BB">
            <w:pPr>
              <w:pStyle w:val="ListParagraph"/>
              <w:numPr>
                <w:ilvl w:val="0"/>
                <w:numId w:val="7"/>
              </w:numPr>
              <w:tabs>
                <w:tab w:val="right" w:pos="2540"/>
              </w:tabs>
              <w:ind w:left="340" w:right="-16"/>
              <w:rPr>
                <w:rFonts w:cstheme="minorHAnsi"/>
                <w:b/>
              </w:rPr>
            </w:pPr>
            <w:r w:rsidRPr="009660A1">
              <w:rPr>
                <w:rFonts w:cstheme="minorHAnsi"/>
                <w:b/>
              </w:rPr>
              <w:t>Conflict of interest</w:t>
            </w:r>
          </w:p>
          <w:p w:rsidR="00B84C70" w:rsidRPr="00B84C70" w:rsidRDefault="00B84C70" w:rsidP="009660A1">
            <w:pPr>
              <w:tabs>
                <w:tab w:val="right" w:pos="2540"/>
              </w:tabs>
              <w:ind w:left="340" w:right="-16"/>
              <w:rPr>
                <w:rFonts w:cstheme="minorHAnsi"/>
                <w:b/>
              </w:rPr>
            </w:pPr>
          </w:p>
          <w:p w:rsidR="00B84C70" w:rsidRPr="009660A1" w:rsidRDefault="00B84C70" w:rsidP="000C79BB">
            <w:pPr>
              <w:pStyle w:val="ListParagraph"/>
              <w:numPr>
                <w:ilvl w:val="0"/>
                <w:numId w:val="7"/>
              </w:numPr>
              <w:tabs>
                <w:tab w:val="right" w:pos="2540"/>
              </w:tabs>
              <w:ind w:left="340" w:right="-16"/>
              <w:rPr>
                <w:rFonts w:cstheme="minorHAnsi"/>
                <w:b/>
              </w:rPr>
            </w:pPr>
            <w:r w:rsidRPr="009660A1">
              <w:rPr>
                <w:rFonts w:cstheme="minorHAnsi"/>
                <w:b/>
              </w:rPr>
              <w:t>Australian Small Business Commissioner</w:t>
            </w:r>
          </w:p>
          <w:p w:rsidR="00B84C70" w:rsidRPr="00B84C70" w:rsidRDefault="00B84C70" w:rsidP="009660A1">
            <w:pPr>
              <w:tabs>
                <w:tab w:val="right" w:pos="2540"/>
              </w:tabs>
              <w:ind w:left="340" w:right="-16"/>
              <w:rPr>
                <w:rFonts w:cstheme="minorHAnsi"/>
                <w:b/>
              </w:rPr>
            </w:pPr>
          </w:p>
          <w:p w:rsidR="00B84C70" w:rsidRPr="009660A1" w:rsidRDefault="00B84C70" w:rsidP="000C79BB">
            <w:pPr>
              <w:pStyle w:val="ListParagraph"/>
              <w:numPr>
                <w:ilvl w:val="0"/>
                <w:numId w:val="7"/>
              </w:numPr>
              <w:tabs>
                <w:tab w:val="right" w:pos="2540"/>
              </w:tabs>
              <w:ind w:left="340" w:right="-16"/>
              <w:rPr>
                <w:rFonts w:cstheme="minorHAnsi"/>
                <w:b/>
              </w:rPr>
            </w:pPr>
            <w:r w:rsidRPr="009660A1">
              <w:rPr>
                <w:rFonts w:cstheme="minorHAnsi"/>
                <w:b/>
              </w:rPr>
              <w:t xml:space="preserve">Alert for residential </w:t>
            </w:r>
            <w:proofErr w:type="spellStart"/>
            <w:r w:rsidRPr="009660A1">
              <w:rPr>
                <w:rFonts w:cstheme="minorHAnsi"/>
                <w:b/>
              </w:rPr>
              <w:t>valuers</w:t>
            </w:r>
            <w:proofErr w:type="spellEnd"/>
          </w:p>
          <w:p w:rsidR="00B84C70" w:rsidRDefault="00B84C70" w:rsidP="00B84C70">
            <w:pPr>
              <w:tabs>
                <w:tab w:val="right" w:pos="2540"/>
              </w:tabs>
              <w:ind w:left="-20" w:right="-16"/>
              <w:rPr>
                <w:rFonts w:cstheme="minorHAnsi"/>
                <w:b/>
              </w:rPr>
            </w:pPr>
          </w:p>
          <w:p w:rsidR="00D9722D" w:rsidRDefault="00D9722D" w:rsidP="00B84C70">
            <w:pPr>
              <w:pStyle w:val="ListParagraph"/>
              <w:tabs>
                <w:tab w:val="right" w:pos="2540"/>
              </w:tabs>
              <w:ind w:left="-20" w:right="-16"/>
              <w:rPr>
                <w:rFonts w:cstheme="minorHAnsi"/>
                <w:b/>
              </w:rPr>
            </w:pPr>
          </w:p>
          <w:p w:rsidR="00B84C70" w:rsidRDefault="00B84C70" w:rsidP="00B84C70">
            <w:pPr>
              <w:pStyle w:val="ListParagraph"/>
              <w:tabs>
                <w:tab w:val="right" w:pos="2540"/>
              </w:tabs>
              <w:ind w:left="-20" w:right="-16"/>
              <w:rPr>
                <w:rFonts w:cstheme="minorHAnsi"/>
                <w:b/>
              </w:rPr>
            </w:pPr>
          </w:p>
          <w:p w:rsidR="00072350" w:rsidRPr="00D9722D" w:rsidRDefault="00072350" w:rsidP="00D9722D">
            <w:pPr>
              <w:tabs>
                <w:tab w:val="right" w:pos="2540"/>
              </w:tabs>
              <w:spacing w:before="120" w:after="120"/>
              <w:ind w:right="-16"/>
              <w:jc w:val="both"/>
              <w:rPr>
                <w:rFonts w:cstheme="minorHAnsi"/>
                <w:b/>
              </w:rPr>
            </w:pPr>
          </w:p>
        </w:tc>
        <w:tc>
          <w:tcPr>
            <w:tcW w:w="9824" w:type="dxa"/>
          </w:tcPr>
          <w:p w:rsidR="00B84C70" w:rsidRDefault="007258B0" w:rsidP="002C0E7F">
            <w:pPr>
              <w:pStyle w:val="ListParagraph"/>
              <w:numPr>
                <w:ilvl w:val="0"/>
                <w:numId w:val="1"/>
              </w:numPr>
              <w:spacing w:before="120"/>
              <w:jc w:val="both"/>
              <w:rPr>
                <w:rFonts w:ascii="Arial" w:hAnsi="Arial" w:cs="Arial"/>
                <w:sz w:val="20"/>
                <w:szCs w:val="20"/>
              </w:rPr>
            </w:pPr>
            <w:r w:rsidRPr="00B84C70">
              <w:rPr>
                <w:rFonts w:ascii="Arial" w:hAnsi="Arial" w:cs="Arial"/>
                <w:sz w:val="20"/>
                <w:szCs w:val="20"/>
              </w:rPr>
              <w:t>Dep</w:t>
            </w:r>
            <w:r>
              <w:rPr>
                <w:rFonts w:ascii="Arial" w:hAnsi="Arial" w:cs="Arial"/>
                <w:sz w:val="20"/>
                <w:szCs w:val="20"/>
              </w:rPr>
              <w:t>artment</w:t>
            </w:r>
            <w:r w:rsidRPr="00B84C70">
              <w:rPr>
                <w:rFonts w:ascii="Arial" w:hAnsi="Arial" w:cs="Arial"/>
                <w:sz w:val="20"/>
                <w:szCs w:val="20"/>
              </w:rPr>
              <w:t xml:space="preserve"> </w:t>
            </w:r>
            <w:r w:rsidRPr="00B84C70">
              <w:rPr>
                <w:rFonts w:ascii="HelveticaNeue-Medium" w:hAnsi="HelveticaNeue-Medium" w:cs="HelveticaNeue-Medium"/>
                <w:color w:val="05552B"/>
              </w:rPr>
              <w:t>has</w:t>
            </w:r>
            <w:r w:rsidR="00B84C70" w:rsidRPr="00B84C70">
              <w:rPr>
                <w:rFonts w:ascii="Arial" w:hAnsi="Arial" w:cs="Arial"/>
                <w:sz w:val="20"/>
                <w:szCs w:val="20"/>
              </w:rPr>
              <w:t xml:space="preserve"> commenced a review of the property industry Codes of Conduct and will shortly release a Discussion Paper for comment.</w:t>
            </w:r>
          </w:p>
          <w:p w:rsidR="00B84C70" w:rsidRPr="00B84C70" w:rsidRDefault="00B84C70" w:rsidP="00B84C70">
            <w:pPr>
              <w:pStyle w:val="ListParagraph"/>
              <w:spacing w:before="120"/>
              <w:ind w:left="360"/>
              <w:jc w:val="both"/>
              <w:rPr>
                <w:rFonts w:ascii="Arial" w:hAnsi="Arial" w:cs="Arial"/>
                <w:sz w:val="20"/>
                <w:szCs w:val="20"/>
              </w:rPr>
            </w:pPr>
          </w:p>
          <w:p w:rsidR="00024BD8" w:rsidRDefault="00B84C70" w:rsidP="002C0E7F">
            <w:pPr>
              <w:pStyle w:val="ListParagraph"/>
              <w:numPr>
                <w:ilvl w:val="0"/>
                <w:numId w:val="1"/>
              </w:numPr>
              <w:spacing w:before="120"/>
              <w:jc w:val="both"/>
              <w:rPr>
                <w:rFonts w:ascii="Arial" w:hAnsi="Arial" w:cs="Arial"/>
                <w:sz w:val="20"/>
                <w:szCs w:val="20"/>
              </w:rPr>
            </w:pPr>
            <w:r w:rsidRPr="00024BD8">
              <w:rPr>
                <w:rFonts w:ascii="Arial" w:hAnsi="Arial" w:cs="Arial"/>
                <w:sz w:val="20"/>
                <w:szCs w:val="20"/>
              </w:rPr>
              <w:t xml:space="preserve">Department reminds </w:t>
            </w:r>
            <w:proofErr w:type="spellStart"/>
            <w:r w:rsidRPr="00024BD8">
              <w:rPr>
                <w:rFonts w:ascii="Arial" w:hAnsi="Arial" w:cs="Arial"/>
                <w:sz w:val="20"/>
                <w:szCs w:val="20"/>
              </w:rPr>
              <w:t>valuers</w:t>
            </w:r>
            <w:proofErr w:type="spellEnd"/>
            <w:r w:rsidRPr="00024BD8">
              <w:rPr>
                <w:rFonts w:ascii="Arial" w:hAnsi="Arial" w:cs="Arial"/>
                <w:sz w:val="20"/>
                <w:szCs w:val="20"/>
              </w:rPr>
              <w:t xml:space="preserve"> that Rule 1.2 of the Land </w:t>
            </w:r>
            <w:proofErr w:type="spellStart"/>
            <w:r w:rsidRPr="00024BD8">
              <w:rPr>
                <w:rFonts w:ascii="Arial" w:hAnsi="Arial" w:cs="Arial"/>
                <w:sz w:val="20"/>
                <w:szCs w:val="20"/>
              </w:rPr>
              <w:t>Valuer’s</w:t>
            </w:r>
            <w:proofErr w:type="spellEnd"/>
            <w:r w:rsidRPr="00024BD8">
              <w:rPr>
                <w:rFonts w:ascii="Arial" w:hAnsi="Arial" w:cs="Arial"/>
                <w:sz w:val="20"/>
                <w:szCs w:val="20"/>
              </w:rPr>
              <w:t xml:space="preserve"> Code of Conduct stipulates</w:t>
            </w:r>
            <w:r w:rsidR="00024BD8" w:rsidRPr="00024BD8">
              <w:rPr>
                <w:rFonts w:ascii="Arial" w:hAnsi="Arial" w:cs="Arial"/>
                <w:sz w:val="20"/>
                <w:szCs w:val="20"/>
              </w:rPr>
              <w:t xml:space="preserve"> </w:t>
            </w:r>
            <w:r w:rsidRPr="00024BD8">
              <w:rPr>
                <w:rFonts w:ascii="Arial" w:hAnsi="Arial" w:cs="Arial"/>
                <w:sz w:val="20"/>
                <w:szCs w:val="20"/>
              </w:rPr>
              <w:t xml:space="preserve">that a land </w:t>
            </w:r>
            <w:proofErr w:type="spellStart"/>
            <w:r w:rsidRPr="00024BD8">
              <w:rPr>
                <w:rFonts w:ascii="Arial" w:hAnsi="Arial" w:cs="Arial"/>
                <w:sz w:val="20"/>
                <w:szCs w:val="20"/>
              </w:rPr>
              <w:t>valuer</w:t>
            </w:r>
            <w:proofErr w:type="spellEnd"/>
            <w:r w:rsidRPr="00024BD8">
              <w:rPr>
                <w:rFonts w:ascii="Arial" w:hAnsi="Arial" w:cs="Arial"/>
                <w:sz w:val="20"/>
                <w:szCs w:val="20"/>
              </w:rPr>
              <w:t xml:space="preserve"> shall maintain a risk management program.</w:t>
            </w:r>
          </w:p>
          <w:p w:rsidR="00024BD8" w:rsidRPr="00024BD8" w:rsidRDefault="00024BD8" w:rsidP="00024BD8">
            <w:pPr>
              <w:pStyle w:val="ListParagraph"/>
              <w:rPr>
                <w:rFonts w:ascii="Arial" w:hAnsi="Arial" w:cs="Arial"/>
                <w:sz w:val="20"/>
                <w:szCs w:val="20"/>
              </w:rPr>
            </w:pPr>
          </w:p>
          <w:p w:rsidR="00024BD8" w:rsidRDefault="00024BD8" w:rsidP="002C0E7F">
            <w:pPr>
              <w:pStyle w:val="ListParagraph"/>
              <w:numPr>
                <w:ilvl w:val="0"/>
                <w:numId w:val="1"/>
              </w:numPr>
              <w:spacing w:before="120"/>
              <w:jc w:val="both"/>
              <w:rPr>
                <w:rFonts w:ascii="Arial" w:hAnsi="Arial" w:cs="Arial"/>
                <w:sz w:val="20"/>
                <w:szCs w:val="20"/>
              </w:rPr>
            </w:pPr>
            <w:r w:rsidRPr="00024BD8">
              <w:rPr>
                <w:rFonts w:ascii="Arial" w:hAnsi="Arial" w:cs="Arial"/>
                <w:sz w:val="20"/>
                <w:szCs w:val="20"/>
              </w:rPr>
              <w:t xml:space="preserve">Minister for Commerce, </w:t>
            </w:r>
            <w:r w:rsidR="006A248F">
              <w:rPr>
                <w:rFonts w:ascii="Arial" w:hAnsi="Arial" w:cs="Arial"/>
                <w:sz w:val="20"/>
                <w:szCs w:val="20"/>
              </w:rPr>
              <w:t>H</w:t>
            </w:r>
            <w:r w:rsidRPr="00024BD8">
              <w:rPr>
                <w:rFonts w:ascii="Arial" w:hAnsi="Arial" w:cs="Arial"/>
                <w:sz w:val="20"/>
                <w:szCs w:val="20"/>
              </w:rPr>
              <w:t xml:space="preserve">on Simon O’Brien MLC, has approved an increase in the maximum remuneration fees for land </w:t>
            </w:r>
            <w:proofErr w:type="spellStart"/>
            <w:r w:rsidRPr="00024BD8">
              <w:rPr>
                <w:rFonts w:ascii="Arial" w:hAnsi="Arial" w:cs="Arial"/>
                <w:sz w:val="20"/>
                <w:szCs w:val="20"/>
              </w:rPr>
              <w:t>valuers</w:t>
            </w:r>
            <w:proofErr w:type="spellEnd"/>
            <w:r w:rsidRPr="00024BD8">
              <w:rPr>
                <w:rFonts w:ascii="Arial" w:hAnsi="Arial" w:cs="Arial"/>
                <w:sz w:val="20"/>
                <w:szCs w:val="20"/>
              </w:rPr>
              <w:t xml:space="preserve"> as an interim step before consultation on fee deregulation commences in 2013.</w:t>
            </w:r>
          </w:p>
          <w:p w:rsidR="00024BD8" w:rsidRPr="00024BD8" w:rsidRDefault="00024BD8" w:rsidP="00024BD8">
            <w:pPr>
              <w:pStyle w:val="ListParagraph"/>
              <w:rPr>
                <w:rFonts w:ascii="Arial" w:hAnsi="Arial" w:cs="Arial"/>
                <w:sz w:val="20"/>
                <w:szCs w:val="20"/>
              </w:rPr>
            </w:pPr>
          </w:p>
          <w:p w:rsidR="00024BD8" w:rsidRPr="00024BD8" w:rsidRDefault="00024BD8" w:rsidP="002C0E7F">
            <w:pPr>
              <w:pStyle w:val="ListParagraph"/>
              <w:numPr>
                <w:ilvl w:val="0"/>
                <w:numId w:val="1"/>
              </w:numPr>
              <w:spacing w:before="120"/>
              <w:jc w:val="both"/>
              <w:rPr>
                <w:rFonts w:ascii="Arial" w:hAnsi="Arial" w:cs="Arial"/>
                <w:sz w:val="20"/>
                <w:szCs w:val="20"/>
              </w:rPr>
            </w:pPr>
            <w:r w:rsidRPr="00024BD8">
              <w:rPr>
                <w:rFonts w:ascii="Arial" w:hAnsi="Arial" w:cs="Arial"/>
                <w:sz w:val="20"/>
                <w:szCs w:val="20"/>
              </w:rPr>
              <w:t xml:space="preserve">Department reminds </w:t>
            </w:r>
            <w:proofErr w:type="spellStart"/>
            <w:r w:rsidRPr="00024BD8">
              <w:rPr>
                <w:rFonts w:ascii="Arial" w:hAnsi="Arial" w:cs="Arial"/>
                <w:sz w:val="20"/>
                <w:szCs w:val="20"/>
              </w:rPr>
              <w:t>valuers</w:t>
            </w:r>
            <w:proofErr w:type="spellEnd"/>
            <w:r w:rsidRPr="00024BD8">
              <w:rPr>
                <w:rFonts w:ascii="Arial" w:hAnsi="Arial" w:cs="Arial"/>
                <w:sz w:val="20"/>
                <w:szCs w:val="20"/>
              </w:rPr>
              <w:t xml:space="preserve"> to be aware of the requirements under the Code of Conduct regarding conflicts of interest.</w:t>
            </w:r>
            <w:r w:rsidR="00D9722D" w:rsidRPr="00024BD8">
              <w:rPr>
                <w:rFonts w:ascii="Arial" w:hAnsi="Arial" w:cs="Arial"/>
                <w:sz w:val="20"/>
                <w:szCs w:val="20"/>
              </w:rPr>
              <w:t xml:space="preserve"> </w:t>
            </w:r>
          </w:p>
          <w:p w:rsidR="00D9722D" w:rsidRPr="00CF5E0C" w:rsidRDefault="00D9722D" w:rsidP="00D9722D">
            <w:pPr>
              <w:pStyle w:val="Default"/>
              <w:rPr>
                <w:rFonts w:ascii="Arial" w:hAnsi="Arial" w:cs="Arial"/>
                <w:color w:val="auto"/>
                <w:sz w:val="20"/>
                <w:szCs w:val="20"/>
              </w:rPr>
            </w:pPr>
          </w:p>
          <w:p w:rsidR="00024BD8" w:rsidRDefault="00024BD8" w:rsidP="002C0E7F">
            <w:pPr>
              <w:pStyle w:val="ListParagraph"/>
              <w:numPr>
                <w:ilvl w:val="0"/>
                <w:numId w:val="1"/>
              </w:numPr>
              <w:jc w:val="both"/>
              <w:rPr>
                <w:rFonts w:ascii="Arial" w:hAnsi="Arial" w:cs="Arial"/>
                <w:sz w:val="20"/>
                <w:szCs w:val="20"/>
              </w:rPr>
            </w:pPr>
            <w:r w:rsidRPr="00024BD8">
              <w:rPr>
                <w:rFonts w:ascii="Arial" w:hAnsi="Arial" w:cs="Arial"/>
                <w:sz w:val="20"/>
                <w:szCs w:val="20"/>
              </w:rPr>
              <w:t>Mr Mark Brennan has been appointed as the inaugural Australian Small Business Commissioner o</w:t>
            </w:r>
            <w:r>
              <w:rPr>
                <w:rFonts w:ascii="Arial" w:hAnsi="Arial" w:cs="Arial"/>
                <w:sz w:val="20"/>
                <w:szCs w:val="20"/>
              </w:rPr>
              <w:t>n 17/10/</w:t>
            </w:r>
            <w:r w:rsidRPr="00024BD8">
              <w:rPr>
                <w:rFonts w:ascii="Arial" w:hAnsi="Arial" w:cs="Arial"/>
                <w:sz w:val="20"/>
                <w:szCs w:val="20"/>
              </w:rPr>
              <w:t>2012 and will officially begin this role on 2</w:t>
            </w:r>
            <w:r>
              <w:rPr>
                <w:rFonts w:ascii="Arial" w:hAnsi="Arial" w:cs="Arial"/>
                <w:sz w:val="20"/>
                <w:szCs w:val="20"/>
              </w:rPr>
              <w:t>/1/</w:t>
            </w:r>
            <w:r w:rsidRPr="00024BD8">
              <w:rPr>
                <w:rFonts w:ascii="Arial" w:hAnsi="Arial" w:cs="Arial"/>
                <w:sz w:val="20"/>
                <w:szCs w:val="20"/>
              </w:rPr>
              <w:t>2013.</w:t>
            </w:r>
          </w:p>
          <w:p w:rsidR="00024BD8" w:rsidRPr="00024BD8" w:rsidRDefault="00024BD8" w:rsidP="00024BD8">
            <w:pPr>
              <w:pStyle w:val="ListParagraph"/>
              <w:rPr>
                <w:rFonts w:ascii="Arial" w:hAnsi="Arial" w:cs="Arial"/>
                <w:sz w:val="20"/>
                <w:szCs w:val="20"/>
              </w:rPr>
            </w:pPr>
          </w:p>
          <w:p w:rsidR="00416AD9" w:rsidRPr="00024BD8" w:rsidRDefault="00024BD8" w:rsidP="002C0E7F">
            <w:pPr>
              <w:pStyle w:val="ListParagraph"/>
              <w:numPr>
                <w:ilvl w:val="0"/>
                <w:numId w:val="1"/>
              </w:numPr>
              <w:jc w:val="both"/>
              <w:rPr>
                <w:rFonts w:ascii="Arial" w:hAnsi="Arial" w:cs="Arial"/>
                <w:sz w:val="20"/>
                <w:szCs w:val="20"/>
              </w:rPr>
            </w:pPr>
            <w:r w:rsidRPr="00024BD8">
              <w:rPr>
                <w:rFonts w:ascii="Arial" w:hAnsi="Arial" w:cs="Arial"/>
                <w:sz w:val="20"/>
                <w:szCs w:val="20"/>
              </w:rPr>
              <w:t xml:space="preserve">Land </w:t>
            </w:r>
            <w:proofErr w:type="spellStart"/>
            <w:r w:rsidRPr="00024BD8">
              <w:rPr>
                <w:rFonts w:ascii="Arial" w:hAnsi="Arial" w:cs="Arial"/>
                <w:sz w:val="20"/>
                <w:szCs w:val="20"/>
              </w:rPr>
              <w:t>valuers</w:t>
            </w:r>
            <w:proofErr w:type="spellEnd"/>
            <w:r w:rsidRPr="00024BD8">
              <w:rPr>
                <w:rFonts w:ascii="Arial" w:hAnsi="Arial" w:cs="Arial"/>
                <w:sz w:val="20"/>
                <w:szCs w:val="20"/>
              </w:rPr>
              <w:t xml:space="preserve"> should be aware of the implications raised by advertisements for residential property packages which include incentives such as having your rent paid for 12 months while you build or receiving a free car.</w:t>
            </w:r>
            <w:r w:rsidR="00BA0395" w:rsidRPr="00024BD8">
              <w:rPr>
                <w:rFonts w:ascii="Arial" w:hAnsi="Arial" w:cs="Arial"/>
                <w:sz w:val="20"/>
                <w:szCs w:val="20"/>
              </w:rPr>
              <w:t xml:space="preserve"> </w:t>
            </w:r>
          </w:p>
        </w:tc>
      </w:tr>
    </w:tbl>
    <w:p w:rsidR="003D5CAC" w:rsidRDefault="003D5CAC" w:rsidP="003D5CAC">
      <w:pPr>
        <w:spacing w:after="0"/>
      </w:pPr>
    </w:p>
    <w:p w:rsidR="003D5CAC" w:rsidRDefault="003D5CAC">
      <w:r>
        <w:br w:type="page"/>
      </w:r>
    </w:p>
    <w:p w:rsidR="00CF5E0C" w:rsidRDefault="00CF5E0C" w:rsidP="00875DDA">
      <w:pPr>
        <w:spacing w:after="0"/>
      </w:pPr>
    </w:p>
    <w:tbl>
      <w:tblPr>
        <w:tblStyle w:val="TableGrid"/>
        <w:tblpPr w:leftFromText="181" w:rightFromText="181" w:vertAnchor="text" w:tblpX="-318" w:tblpY="1"/>
        <w:tblOverlap w:val="never"/>
        <w:tblW w:w="14977" w:type="dxa"/>
        <w:tblLayout w:type="fixed"/>
        <w:tblLook w:val="04A0" w:firstRow="1" w:lastRow="0" w:firstColumn="1" w:lastColumn="0" w:noHBand="0" w:noVBand="1"/>
      </w:tblPr>
      <w:tblGrid>
        <w:gridCol w:w="1361"/>
        <w:gridCol w:w="3792"/>
        <w:gridCol w:w="9824"/>
      </w:tblGrid>
      <w:tr w:rsidR="00B165DC" w:rsidTr="00B165DC">
        <w:tc>
          <w:tcPr>
            <w:tcW w:w="1361" w:type="dxa"/>
            <w:shd w:val="clear" w:color="auto" w:fill="D9D9D9" w:themeFill="background1" w:themeFillShade="D9"/>
          </w:tcPr>
          <w:p w:rsidR="00B165DC" w:rsidRPr="0025137B" w:rsidRDefault="00B165DC" w:rsidP="00B165DC">
            <w:pPr>
              <w:spacing w:before="60" w:after="60"/>
              <w:rPr>
                <w:b/>
                <w:sz w:val="24"/>
                <w:szCs w:val="24"/>
              </w:rPr>
            </w:pPr>
            <w:r w:rsidRPr="0025137B">
              <w:rPr>
                <w:b/>
                <w:sz w:val="24"/>
                <w:szCs w:val="24"/>
              </w:rPr>
              <w:t>DATE / NO.</w:t>
            </w:r>
          </w:p>
        </w:tc>
        <w:tc>
          <w:tcPr>
            <w:tcW w:w="3792" w:type="dxa"/>
            <w:shd w:val="clear" w:color="auto" w:fill="D9D9D9" w:themeFill="background1" w:themeFillShade="D9"/>
          </w:tcPr>
          <w:p w:rsidR="00B165DC" w:rsidRPr="0025137B" w:rsidRDefault="00B165DC" w:rsidP="00B165DC">
            <w:pPr>
              <w:spacing w:before="60" w:after="60"/>
              <w:rPr>
                <w:b/>
                <w:sz w:val="24"/>
                <w:szCs w:val="24"/>
              </w:rPr>
            </w:pPr>
            <w:r>
              <w:rPr>
                <w:b/>
                <w:sz w:val="24"/>
                <w:szCs w:val="24"/>
              </w:rPr>
              <w:t>ISSUE</w:t>
            </w:r>
            <w:r w:rsidRPr="0025137B">
              <w:rPr>
                <w:b/>
                <w:sz w:val="24"/>
                <w:szCs w:val="24"/>
              </w:rPr>
              <w:t xml:space="preserve"> / TITLE </w:t>
            </w:r>
          </w:p>
        </w:tc>
        <w:tc>
          <w:tcPr>
            <w:tcW w:w="9824" w:type="dxa"/>
            <w:shd w:val="clear" w:color="auto" w:fill="D9D9D9" w:themeFill="background1" w:themeFillShade="D9"/>
          </w:tcPr>
          <w:p w:rsidR="00B165DC" w:rsidRPr="0025137B" w:rsidRDefault="00B165DC" w:rsidP="00B165DC">
            <w:pPr>
              <w:spacing w:before="60" w:after="60"/>
              <w:rPr>
                <w:b/>
                <w:sz w:val="24"/>
                <w:szCs w:val="24"/>
              </w:rPr>
            </w:pPr>
            <w:r w:rsidRPr="0025137B">
              <w:rPr>
                <w:b/>
                <w:sz w:val="24"/>
                <w:szCs w:val="24"/>
              </w:rPr>
              <w:t>CONTENT SUMMARY</w:t>
            </w:r>
          </w:p>
        </w:tc>
      </w:tr>
      <w:tr w:rsidR="00AD366A" w:rsidTr="00B165DC">
        <w:tc>
          <w:tcPr>
            <w:tcW w:w="1361" w:type="dxa"/>
          </w:tcPr>
          <w:p w:rsidR="00AD366A" w:rsidRDefault="00024BD8" w:rsidP="00AD366A">
            <w:pPr>
              <w:spacing w:before="120" w:after="120"/>
              <w:jc w:val="both"/>
              <w:rPr>
                <w:b/>
                <w:bCs/>
              </w:rPr>
            </w:pPr>
            <w:r>
              <w:rPr>
                <w:b/>
                <w:bCs/>
              </w:rPr>
              <w:t xml:space="preserve">Spring / </w:t>
            </w:r>
          </w:p>
          <w:p w:rsidR="00AD366A" w:rsidRPr="0025137B" w:rsidRDefault="00B67C4A" w:rsidP="00AD366A">
            <w:pPr>
              <w:spacing w:before="120" w:after="120"/>
              <w:jc w:val="both"/>
            </w:pPr>
            <w:r>
              <w:rPr>
                <w:b/>
                <w:bCs/>
              </w:rPr>
              <w:t>September 2012</w:t>
            </w:r>
          </w:p>
          <w:p w:rsidR="00AD366A" w:rsidRDefault="00B67C4A" w:rsidP="00AD366A">
            <w:pPr>
              <w:spacing w:before="120"/>
              <w:jc w:val="both"/>
              <w:rPr>
                <w:b/>
                <w:bCs/>
              </w:rPr>
            </w:pPr>
            <w:r>
              <w:rPr>
                <w:b/>
                <w:bCs/>
              </w:rPr>
              <w:t>No. 1</w:t>
            </w:r>
          </w:p>
          <w:p w:rsidR="00AD366A" w:rsidRDefault="00AD366A" w:rsidP="00AD366A">
            <w:pPr>
              <w:spacing w:before="120"/>
              <w:jc w:val="both"/>
            </w:pPr>
          </w:p>
        </w:tc>
        <w:tc>
          <w:tcPr>
            <w:tcW w:w="3792" w:type="dxa"/>
          </w:tcPr>
          <w:p w:rsidR="00B67C4A" w:rsidRDefault="00B67C4A" w:rsidP="000C79BB">
            <w:pPr>
              <w:pStyle w:val="ListParagraph"/>
              <w:numPr>
                <w:ilvl w:val="0"/>
                <w:numId w:val="8"/>
              </w:numPr>
              <w:autoSpaceDE w:val="0"/>
              <w:autoSpaceDN w:val="0"/>
              <w:adjustRightInd w:val="0"/>
              <w:spacing w:before="120"/>
              <w:ind w:left="340"/>
              <w:jc w:val="both"/>
              <w:rPr>
                <w:rFonts w:ascii="Arial" w:hAnsi="Arial" w:cs="Arial"/>
                <w:b/>
                <w:sz w:val="20"/>
                <w:szCs w:val="20"/>
              </w:rPr>
            </w:pPr>
            <w:r w:rsidRPr="009660A1">
              <w:rPr>
                <w:rFonts w:ascii="Arial" w:hAnsi="Arial" w:cs="Arial"/>
                <w:b/>
                <w:sz w:val="20"/>
                <w:szCs w:val="20"/>
              </w:rPr>
              <w:t xml:space="preserve">Proactive visits for land </w:t>
            </w:r>
            <w:proofErr w:type="spellStart"/>
            <w:r w:rsidRPr="009660A1">
              <w:rPr>
                <w:rFonts w:ascii="Arial" w:hAnsi="Arial" w:cs="Arial"/>
                <w:b/>
                <w:sz w:val="20"/>
                <w:szCs w:val="20"/>
              </w:rPr>
              <w:t>valuers</w:t>
            </w:r>
            <w:proofErr w:type="spellEnd"/>
          </w:p>
          <w:p w:rsidR="009660A1" w:rsidRPr="009660A1" w:rsidRDefault="009660A1" w:rsidP="009660A1">
            <w:pPr>
              <w:pStyle w:val="ListParagraph"/>
              <w:autoSpaceDE w:val="0"/>
              <w:autoSpaceDN w:val="0"/>
              <w:adjustRightInd w:val="0"/>
              <w:spacing w:before="120"/>
              <w:ind w:left="340"/>
              <w:jc w:val="both"/>
              <w:rPr>
                <w:rFonts w:ascii="Arial" w:hAnsi="Arial" w:cs="Arial"/>
                <w:b/>
                <w:sz w:val="20"/>
                <w:szCs w:val="20"/>
              </w:rPr>
            </w:pPr>
          </w:p>
          <w:p w:rsidR="00B67C4A" w:rsidRDefault="00B67C4A" w:rsidP="000C79BB">
            <w:pPr>
              <w:pStyle w:val="ListParagraph"/>
              <w:numPr>
                <w:ilvl w:val="0"/>
                <w:numId w:val="8"/>
              </w:numPr>
              <w:autoSpaceDE w:val="0"/>
              <w:autoSpaceDN w:val="0"/>
              <w:adjustRightInd w:val="0"/>
              <w:spacing w:before="120"/>
              <w:ind w:left="340"/>
              <w:jc w:val="both"/>
              <w:rPr>
                <w:rFonts w:ascii="Arial" w:hAnsi="Arial" w:cs="Arial"/>
                <w:b/>
                <w:sz w:val="20"/>
                <w:szCs w:val="20"/>
              </w:rPr>
            </w:pPr>
            <w:r w:rsidRPr="009660A1">
              <w:rPr>
                <w:rFonts w:ascii="Arial" w:hAnsi="Arial" w:cs="Arial"/>
                <w:b/>
                <w:sz w:val="20"/>
                <w:szCs w:val="20"/>
              </w:rPr>
              <w:t>Change of particulars</w:t>
            </w:r>
          </w:p>
          <w:p w:rsidR="009660A1" w:rsidRPr="009660A1" w:rsidRDefault="009660A1" w:rsidP="009660A1">
            <w:pPr>
              <w:pStyle w:val="ListParagraph"/>
              <w:autoSpaceDE w:val="0"/>
              <w:autoSpaceDN w:val="0"/>
              <w:adjustRightInd w:val="0"/>
              <w:spacing w:before="120"/>
              <w:ind w:left="340"/>
              <w:jc w:val="both"/>
              <w:rPr>
                <w:rFonts w:ascii="Arial" w:hAnsi="Arial" w:cs="Arial"/>
                <w:b/>
                <w:sz w:val="20"/>
                <w:szCs w:val="20"/>
              </w:rPr>
            </w:pPr>
          </w:p>
          <w:p w:rsidR="00B67C4A" w:rsidRDefault="00B67C4A" w:rsidP="000C79BB">
            <w:pPr>
              <w:pStyle w:val="ListParagraph"/>
              <w:numPr>
                <w:ilvl w:val="0"/>
                <w:numId w:val="8"/>
              </w:numPr>
              <w:autoSpaceDE w:val="0"/>
              <w:autoSpaceDN w:val="0"/>
              <w:adjustRightInd w:val="0"/>
              <w:spacing w:before="120"/>
              <w:ind w:left="340"/>
              <w:jc w:val="both"/>
              <w:rPr>
                <w:rFonts w:ascii="Arial" w:hAnsi="Arial" w:cs="Arial"/>
                <w:b/>
                <w:sz w:val="20"/>
                <w:szCs w:val="20"/>
              </w:rPr>
            </w:pPr>
            <w:r w:rsidRPr="009660A1">
              <w:rPr>
                <w:rFonts w:ascii="Arial" w:hAnsi="Arial" w:cs="Arial"/>
                <w:b/>
                <w:sz w:val="20"/>
                <w:szCs w:val="20"/>
              </w:rPr>
              <w:t>New online licence search system</w:t>
            </w:r>
          </w:p>
          <w:p w:rsidR="009660A1" w:rsidRPr="009660A1" w:rsidRDefault="009660A1" w:rsidP="009660A1">
            <w:pPr>
              <w:pStyle w:val="ListParagraph"/>
              <w:autoSpaceDE w:val="0"/>
              <w:autoSpaceDN w:val="0"/>
              <w:adjustRightInd w:val="0"/>
              <w:spacing w:before="120"/>
              <w:ind w:left="340"/>
              <w:jc w:val="both"/>
              <w:rPr>
                <w:rFonts w:ascii="Arial" w:hAnsi="Arial" w:cs="Arial"/>
                <w:b/>
                <w:sz w:val="20"/>
                <w:szCs w:val="20"/>
              </w:rPr>
            </w:pPr>
          </w:p>
          <w:p w:rsidR="00B67C4A" w:rsidRDefault="00B67C4A" w:rsidP="000C79BB">
            <w:pPr>
              <w:pStyle w:val="ListParagraph"/>
              <w:numPr>
                <w:ilvl w:val="0"/>
                <w:numId w:val="8"/>
              </w:numPr>
              <w:autoSpaceDE w:val="0"/>
              <w:autoSpaceDN w:val="0"/>
              <w:adjustRightInd w:val="0"/>
              <w:spacing w:before="120"/>
              <w:ind w:left="340"/>
              <w:jc w:val="both"/>
              <w:rPr>
                <w:rFonts w:ascii="Arial" w:hAnsi="Arial" w:cs="Arial"/>
                <w:b/>
                <w:sz w:val="20"/>
                <w:szCs w:val="20"/>
              </w:rPr>
            </w:pPr>
            <w:r w:rsidRPr="009660A1">
              <w:rPr>
                <w:rFonts w:ascii="Arial" w:hAnsi="Arial" w:cs="Arial"/>
                <w:b/>
                <w:sz w:val="20"/>
                <w:szCs w:val="20"/>
              </w:rPr>
              <w:t>Dispute resolution service</w:t>
            </w:r>
          </w:p>
          <w:p w:rsidR="009660A1" w:rsidRPr="009660A1" w:rsidRDefault="009660A1" w:rsidP="009660A1">
            <w:pPr>
              <w:pStyle w:val="ListParagraph"/>
              <w:autoSpaceDE w:val="0"/>
              <w:autoSpaceDN w:val="0"/>
              <w:adjustRightInd w:val="0"/>
              <w:spacing w:before="120"/>
              <w:ind w:left="340"/>
              <w:jc w:val="both"/>
              <w:rPr>
                <w:rFonts w:ascii="Arial" w:hAnsi="Arial" w:cs="Arial"/>
                <w:b/>
                <w:sz w:val="20"/>
                <w:szCs w:val="20"/>
              </w:rPr>
            </w:pPr>
          </w:p>
          <w:p w:rsidR="00B67C4A" w:rsidRDefault="00B67C4A" w:rsidP="000C79BB">
            <w:pPr>
              <w:pStyle w:val="ListParagraph"/>
              <w:numPr>
                <w:ilvl w:val="0"/>
                <w:numId w:val="8"/>
              </w:numPr>
              <w:autoSpaceDE w:val="0"/>
              <w:autoSpaceDN w:val="0"/>
              <w:adjustRightInd w:val="0"/>
              <w:spacing w:before="120"/>
              <w:ind w:left="340"/>
              <w:jc w:val="both"/>
              <w:rPr>
                <w:rFonts w:ascii="Arial" w:hAnsi="Arial" w:cs="Arial"/>
                <w:b/>
                <w:sz w:val="20"/>
                <w:szCs w:val="20"/>
              </w:rPr>
            </w:pPr>
            <w:r w:rsidRPr="009660A1">
              <w:rPr>
                <w:rFonts w:ascii="Arial" w:hAnsi="Arial" w:cs="Arial"/>
                <w:b/>
                <w:sz w:val="20"/>
                <w:szCs w:val="20"/>
              </w:rPr>
              <w:t>Changes to commercial tenancy legislation</w:t>
            </w:r>
          </w:p>
          <w:p w:rsidR="009660A1" w:rsidRPr="009660A1" w:rsidRDefault="009660A1" w:rsidP="009660A1">
            <w:pPr>
              <w:pStyle w:val="ListParagraph"/>
              <w:autoSpaceDE w:val="0"/>
              <w:autoSpaceDN w:val="0"/>
              <w:adjustRightInd w:val="0"/>
              <w:spacing w:before="120"/>
              <w:ind w:left="340"/>
              <w:jc w:val="both"/>
              <w:rPr>
                <w:rFonts w:ascii="Arial" w:hAnsi="Arial" w:cs="Arial"/>
                <w:b/>
                <w:sz w:val="20"/>
                <w:szCs w:val="20"/>
              </w:rPr>
            </w:pPr>
          </w:p>
          <w:p w:rsidR="00B67C4A" w:rsidRDefault="00B67C4A" w:rsidP="000C79BB">
            <w:pPr>
              <w:pStyle w:val="ListParagraph"/>
              <w:numPr>
                <w:ilvl w:val="0"/>
                <w:numId w:val="8"/>
              </w:numPr>
              <w:autoSpaceDE w:val="0"/>
              <w:autoSpaceDN w:val="0"/>
              <w:adjustRightInd w:val="0"/>
              <w:spacing w:before="120"/>
              <w:ind w:left="340"/>
              <w:jc w:val="both"/>
              <w:rPr>
                <w:rFonts w:ascii="Arial" w:hAnsi="Arial" w:cs="Arial"/>
                <w:b/>
                <w:sz w:val="20"/>
                <w:szCs w:val="20"/>
              </w:rPr>
            </w:pPr>
            <w:r w:rsidRPr="009660A1">
              <w:rPr>
                <w:rFonts w:ascii="Arial" w:hAnsi="Arial" w:cs="Arial"/>
                <w:b/>
                <w:sz w:val="20"/>
                <w:szCs w:val="20"/>
              </w:rPr>
              <w:t xml:space="preserve">New Licensing Fees for Land </w:t>
            </w:r>
            <w:proofErr w:type="spellStart"/>
            <w:r w:rsidRPr="009660A1">
              <w:rPr>
                <w:rFonts w:ascii="Arial" w:hAnsi="Arial" w:cs="Arial"/>
                <w:b/>
                <w:sz w:val="20"/>
                <w:szCs w:val="20"/>
              </w:rPr>
              <w:t>Valuers</w:t>
            </w:r>
            <w:proofErr w:type="spellEnd"/>
          </w:p>
          <w:p w:rsidR="009660A1" w:rsidRPr="009660A1" w:rsidRDefault="009660A1" w:rsidP="009660A1">
            <w:pPr>
              <w:pStyle w:val="ListParagraph"/>
              <w:autoSpaceDE w:val="0"/>
              <w:autoSpaceDN w:val="0"/>
              <w:adjustRightInd w:val="0"/>
              <w:spacing w:before="120"/>
              <w:ind w:left="340"/>
              <w:jc w:val="both"/>
              <w:rPr>
                <w:rFonts w:ascii="Arial" w:hAnsi="Arial" w:cs="Arial"/>
                <w:b/>
                <w:sz w:val="20"/>
                <w:szCs w:val="20"/>
              </w:rPr>
            </w:pPr>
          </w:p>
          <w:p w:rsidR="00B67C4A" w:rsidRDefault="00B67C4A" w:rsidP="000C79BB">
            <w:pPr>
              <w:pStyle w:val="ListParagraph"/>
              <w:numPr>
                <w:ilvl w:val="0"/>
                <w:numId w:val="8"/>
              </w:numPr>
              <w:autoSpaceDE w:val="0"/>
              <w:autoSpaceDN w:val="0"/>
              <w:adjustRightInd w:val="0"/>
              <w:spacing w:before="120"/>
              <w:ind w:left="340"/>
              <w:jc w:val="both"/>
              <w:rPr>
                <w:rFonts w:ascii="Arial" w:hAnsi="Arial" w:cs="Arial"/>
                <w:b/>
                <w:sz w:val="20"/>
                <w:szCs w:val="20"/>
              </w:rPr>
            </w:pPr>
            <w:r w:rsidRPr="009660A1">
              <w:rPr>
                <w:rFonts w:ascii="Arial" w:hAnsi="Arial" w:cs="Arial"/>
                <w:b/>
                <w:sz w:val="20"/>
                <w:szCs w:val="20"/>
              </w:rPr>
              <w:t>Maximum remuneration fees</w:t>
            </w:r>
          </w:p>
          <w:p w:rsidR="009660A1" w:rsidRPr="009660A1" w:rsidRDefault="009660A1" w:rsidP="009660A1">
            <w:pPr>
              <w:pStyle w:val="ListParagraph"/>
              <w:autoSpaceDE w:val="0"/>
              <w:autoSpaceDN w:val="0"/>
              <w:adjustRightInd w:val="0"/>
              <w:spacing w:before="120"/>
              <w:ind w:left="340"/>
              <w:jc w:val="both"/>
              <w:rPr>
                <w:rFonts w:ascii="Arial" w:hAnsi="Arial" w:cs="Arial"/>
                <w:b/>
                <w:sz w:val="20"/>
                <w:szCs w:val="20"/>
              </w:rPr>
            </w:pPr>
          </w:p>
          <w:p w:rsidR="00B67C4A" w:rsidRPr="009660A1" w:rsidRDefault="00B67C4A" w:rsidP="000C79BB">
            <w:pPr>
              <w:pStyle w:val="ListParagraph"/>
              <w:numPr>
                <w:ilvl w:val="0"/>
                <w:numId w:val="8"/>
              </w:numPr>
              <w:autoSpaceDE w:val="0"/>
              <w:autoSpaceDN w:val="0"/>
              <w:adjustRightInd w:val="0"/>
              <w:spacing w:before="120"/>
              <w:ind w:left="340"/>
              <w:jc w:val="both"/>
              <w:rPr>
                <w:rFonts w:ascii="Arial" w:hAnsi="Arial" w:cs="Arial"/>
                <w:b/>
                <w:sz w:val="20"/>
                <w:szCs w:val="20"/>
              </w:rPr>
            </w:pPr>
            <w:r w:rsidRPr="009660A1">
              <w:rPr>
                <w:rFonts w:ascii="Arial" w:hAnsi="Arial" w:cs="Arial"/>
                <w:b/>
                <w:sz w:val="20"/>
                <w:szCs w:val="20"/>
              </w:rPr>
              <w:t xml:space="preserve">New prescribed qualification for land </w:t>
            </w:r>
            <w:proofErr w:type="spellStart"/>
            <w:r w:rsidRPr="009660A1">
              <w:rPr>
                <w:rFonts w:ascii="Arial" w:hAnsi="Arial" w:cs="Arial"/>
                <w:b/>
                <w:sz w:val="20"/>
                <w:szCs w:val="20"/>
              </w:rPr>
              <w:t>valuers</w:t>
            </w:r>
            <w:proofErr w:type="spellEnd"/>
          </w:p>
          <w:p w:rsidR="00B67C4A" w:rsidRDefault="00B67C4A" w:rsidP="00B67C4A">
            <w:pPr>
              <w:autoSpaceDE w:val="0"/>
              <w:autoSpaceDN w:val="0"/>
              <w:adjustRightInd w:val="0"/>
              <w:spacing w:before="120"/>
              <w:ind w:left="-20"/>
              <w:jc w:val="both"/>
              <w:rPr>
                <w:rFonts w:ascii="Arial" w:hAnsi="Arial" w:cs="Arial"/>
                <w:b/>
                <w:sz w:val="20"/>
                <w:szCs w:val="20"/>
              </w:rPr>
            </w:pPr>
          </w:p>
          <w:p w:rsidR="00AD366A" w:rsidRDefault="00AD366A" w:rsidP="00AD366A">
            <w:pPr>
              <w:pStyle w:val="ListParagraph"/>
              <w:tabs>
                <w:tab w:val="right" w:pos="2540"/>
              </w:tabs>
              <w:ind w:left="340" w:right="-16"/>
              <w:jc w:val="both"/>
              <w:rPr>
                <w:rFonts w:cstheme="minorHAnsi"/>
                <w:b/>
              </w:rPr>
            </w:pPr>
          </w:p>
          <w:p w:rsidR="00AD366A" w:rsidRPr="00D9722D" w:rsidRDefault="00AD366A" w:rsidP="00AD366A">
            <w:pPr>
              <w:tabs>
                <w:tab w:val="right" w:pos="2540"/>
              </w:tabs>
              <w:spacing w:before="120" w:after="120"/>
              <w:ind w:right="-16"/>
              <w:jc w:val="both"/>
              <w:rPr>
                <w:rFonts w:cstheme="minorHAnsi"/>
                <w:b/>
              </w:rPr>
            </w:pPr>
          </w:p>
        </w:tc>
        <w:tc>
          <w:tcPr>
            <w:tcW w:w="9824" w:type="dxa"/>
          </w:tcPr>
          <w:p w:rsidR="00B67C4A" w:rsidRPr="0031326C" w:rsidRDefault="00730D19" w:rsidP="000C79BB">
            <w:pPr>
              <w:pStyle w:val="ListParagraph"/>
              <w:numPr>
                <w:ilvl w:val="0"/>
                <w:numId w:val="4"/>
              </w:numPr>
              <w:spacing w:before="120"/>
              <w:ind w:left="376"/>
              <w:jc w:val="both"/>
              <w:rPr>
                <w:rFonts w:ascii="Arial" w:hAnsi="Arial" w:cs="Arial"/>
                <w:sz w:val="20"/>
                <w:szCs w:val="20"/>
              </w:rPr>
            </w:pPr>
            <w:r>
              <w:rPr>
                <w:rFonts w:ascii="Arial" w:hAnsi="Arial" w:cs="Arial"/>
                <w:sz w:val="20"/>
                <w:szCs w:val="20"/>
              </w:rPr>
              <w:t xml:space="preserve">Of </w:t>
            </w:r>
            <w:r w:rsidR="00B67C4A" w:rsidRPr="00B67C4A">
              <w:rPr>
                <w:rFonts w:ascii="Arial" w:hAnsi="Arial" w:cs="Arial"/>
                <w:sz w:val="20"/>
                <w:szCs w:val="20"/>
              </w:rPr>
              <w:t xml:space="preserve">775 land </w:t>
            </w:r>
            <w:proofErr w:type="spellStart"/>
            <w:r w:rsidR="00B67C4A" w:rsidRPr="00B67C4A">
              <w:rPr>
                <w:rFonts w:ascii="Arial" w:hAnsi="Arial" w:cs="Arial"/>
                <w:sz w:val="20"/>
                <w:szCs w:val="20"/>
              </w:rPr>
              <w:t>v</w:t>
            </w:r>
            <w:r>
              <w:rPr>
                <w:rFonts w:ascii="Arial" w:hAnsi="Arial" w:cs="Arial"/>
                <w:sz w:val="20"/>
                <w:szCs w:val="20"/>
              </w:rPr>
              <w:t>aluers</w:t>
            </w:r>
            <w:proofErr w:type="spellEnd"/>
            <w:r>
              <w:rPr>
                <w:rFonts w:ascii="Arial" w:hAnsi="Arial" w:cs="Arial"/>
                <w:sz w:val="20"/>
                <w:szCs w:val="20"/>
              </w:rPr>
              <w:t xml:space="preserve"> currently licensed in WA, </w:t>
            </w:r>
            <w:r w:rsidR="00B67C4A" w:rsidRPr="00B67C4A">
              <w:rPr>
                <w:rFonts w:ascii="Arial" w:hAnsi="Arial" w:cs="Arial"/>
                <w:sz w:val="20"/>
                <w:szCs w:val="20"/>
              </w:rPr>
              <w:t xml:space="preserve">140 </w:t>
            </w:r>
            <w:r>
              <w:rPr>
                <w:rFonts w:ascii="Arial" w:hAnsi="Arial" w:cs="Arial"/>
                <w:sz w:val="20"/>
                <w:szCs w:val="20"/>
              </w:rPr>
              <w:t xml:space="preserve">have </w:t>
            </w:r>
            <w:r w:rsidR="00B67C4A" w:rsidRPr="00B67C4A">
              <w:rPr>
                <w:rFonts w:ascii="Arial" w:hAnsi="Arial" w:cs="Arial"/>
                <w:sz w:val="20"/>
                <w:szCs w:val="20"/>
              </w:rPr>
              <w:t>receiv</w:t>
            </w:r>
            <w:r>
              <w:rPr>
                <w:rFonts w:ascii="Arial" w:hAnsi="Arial" w:cs="Arial"/>
                <w:sz w:val="20"/>
                <w:szCs w:val="20"/>
              </w:rPr>
              <w:t>ed a</w:t>
            </w:r>
            <w:r w:rsidR="00B67C4A" w:rsidRPr="00B67C4A">
              <w:rPr>
                <w:rFonts w:ascii="Arial" w:hAnsi="Arial" w:cs="Arial"/>
                <w:sz w:val="20"/>
                <w:szCs w:val="20"/>
              </w:rPr>
              <w:t xml:space="preserve"> proactive compliance </w:t>
            </w:r>
            <w:r w:rsidR="00B67C4A" w:rsidRPr="0031326C">
              <w:rPr>
                <w:rFonts w:ascii="Arial" w:hAnsi="Arial" w:cs="Arial"/>
                <w:sz w:val="20"/>
                <w:szCs w:val="20"/>
              </w:rPr>
              <w:t xml:space="preserve">visit from </w:t>
            </w:r>
            <w:r w:rsidR="006A248F">
              <w:rPr>
                <w:rFonts w:ascii="Arial" w:hAnsi="Arial" w:cs="Arial"/>
                <w:sz w:val="20"/>
                <w:szCs w:val="20"/>
              </w:rPr>
              <w:t xml:space="preserve">the </w:t>
            </w:r>
            <w:r w:rsidR="00B67C4A" w:rsidRPr="0031326C">
              <w:rPr>
                <w:rFonts w:ascii="Arial" w:hAnsi="Arial" w:cs="Arial"/>
                <w:sz w:val="20"/>
                <w:szCs w:val="20"/>
              </w:rPr>
              <w:t>Department</w:t>
            </w:r>
            <w:r w:rsidR="006A248F">
              <w:rPr>
                <w:rFonts w:ascii="Arial" w:hAnsi="Arial" w:cs="Arial"/>
                <w:sz w:val="20"/>
                <w:szCs w:val="20"/>
              </w:rPr>
              <w:t xml:space="preserve"> since </w:t>
            </w:r>
            <w:r w:rsidR="00B67C4A" w:rsidRPr="0031326C">
              <w:rPr>
                <w:rFonts w:ascii="Arial" w:hAnsi="Arial" w:cs="Arial"/>
                <w:sz w:val="20"/>
                <w:szCs w:val="20"/>
              </w:rPr>
              <w:t xml:space="preserve">the start of 2012.  Visits have been made to </w:t>
            </w:r>
            <w:proofErr w:type="spellStart"/>
            <w:r w:rsidR="00B67C4A" w:rsidRPr="0031326C">
              <w:rPr>
                <w:rFonts w:ascii="Arial" w:hAnsi="Arial" w:cs="Arial"/>
                <w:sz w:val="20"/>
                <w:szCs w:val="20"/>
              </w:rPr>
              <w:t>valuers</w:t>
            </w:r>
            <w:proofErr w:type="spellEnd"/>
            <w:r w:rsidR="00B67C4A" w:rsidRPr="0031326C">
              <w:rPr>
                <w:rFonts w:ascii="Arial" w:hAnsi="Arial" w:cs="Arial"/>
                <w:sz w:val="20"/>
                <w:szCs w:val="20"/>
              </w:rPr>
              <w:t xml:space="preserve"> in both metropolitan and regional areas, including the southwest and the Kimberley.</w:t>
            </w:r>
          </w:p>
          <w:p w:rsidR="0007511E" w:rsidRPr="0031326C" w:rsidRDefault="0007511E" w:rsidP="002225D8">
            <w:pPr>
              <w:ind w:left="376"/>
              <w:jc w:val="both"/>
              <w:rPr>
                <w:rFonts w:ascii="Arial" w:hAnsi="Arial" w:cs="Arial"/>
                <w:sz w:val="20"/>
                <w:szCs w:val="20"/>
              </w:rPr>
            </w:pPr>
          </w:p>
          <w:p w:rsidR="00B67C4A" w:rsidRPr="0031326C" w:rsidRDefault="00B67C4A" w:rsidP="000C79BB">
            <w:pPr>
              <w:pStyle w:val="ListParagraph"/>
              <w:numPr>
                <w:ilvl w:val="0"/>
                <w:numId w:val="4"/>
              </w:numPr>
              <w:ind w:left="376"/>
              <w:jc w:val="both"/>
              <w:rPr>
                <w:rFonts w:ascii="Arial" w:hAnsi="Arial" w:cs="Arial"/>
                <w:sz w:val="20"/>
                <w:szCs w:val="20"/>
              </w:rPr>
            </w:pPr>
            <w:r w:rsidRPr="0031326C">
              <w:rPr>
                <w:rFonts w:ascii="Arial" w:hAnsi="Arial" w:cs="Arial"/>
                <w:sz w:val="20"/>
                <w:szCs w:val="20"/>
              </w:rPr>
              <w:t xml:space="preserve">Recent proactive compliance visits have revealed that many land </w:t>
            </w:r>
            <w:proofErr w:type="spellStart"/>
            <w:r w:rsidRPr="0031326C">
              <w:rPr>
                <w:rFonts w:ascii="Arial" w:hAnsi="Arial" w:cs="Arial"/>
                <w:sz w:val="20"/>
                <w:szCs w:val="20"/>
              </w:rPr>
              <w:t>valuers</w:t>
            </w:r>
            <w:proofErr w:type="spellEnd"/>
            <w:r w:rsidRPr="0031326C">
              <w:rPr>
                <w:rFonts w:ascii="Arial" w:hAnsi="Arial" w:cs="Arial"/>
                <w:sz w:val="20"/>
                <w:szCs w:val="20"/>
              </w:rPr>
              <w:t xml:space="preserve"> fail to update their residential address and employer details in the Register of Licensed </w:t>
            </w:r>
            <w:proofErr w:type="spellStart"/>
            <w:r w:rsidRPr="0031326C">
              <w:rPr>
                <w:rFonts w:ascii="Arial" w:hAnsi="Arial" w:cs="Arial"/>
                <w:sz w:val="20"/>
                <w:szCs w:val="20"/>
              </w:rPr>
              <w:t>Valuers</w:t>
            </w:r>
            <w:proofErr w:type="spellEnd"/>
            <w:r w:rsidRPr="0031326C">
              <w:rPr>
                <w:rFonts w:ascii="Arial" w:hAnsi="Arial" w:cs="Arial"/>
                <w:sz w:val="20"/>
                <w:szCs w:val="20"/>
              </w:rPr>
              <w:t>.</w:t>
            </w:r>
          </w:p>
          <w:p w:rsidR="00B67C4A" w:rsidRPr="0031326C" w:rsidRDefault="00B67C4A" w:rsidP="002225D8">
            <w:pPr>
              <w:pStyle w:val="ListParagraph"/>
              <w:ind w:left="376"/>
              <w:jc w:val="both"/>
              <w:rPr>
                <w:rFonts w:ascii="Arial" w:hAnsi="Arial" w:cs="Arial"/>
                <w:sz w:val="20"/>
                <w:szCs w:val="20"/>
              </w:rPr>
            </w:pPr>
          </w:p>
          <w:p w:rsidR="00B67C4A" w:rsidRPr="0031326C" w:rsidRDefault="00B67C4A" w:rsidP="000C79BB">
            <w:pPr>
              <w:pStyle w:val="ListParagraph"/>
              <w:numPr>
                <w:ilvl w:val="0"/>
                <w:numId w:val="4"/>
              </w:numPr>
              <w:ind w:left="376"/>
              <w:jc w:val="both"/>
              <w:rPr>
                <w:rFonts w:ascii="Arial" w:hAnsi="Arial" w:cs="Arial"/>
                <w:sz w:val="20"/>
                <w:szCs w:val="20"/>
              </w:rPr>
            </w:pPr>
            <w:r w:rsidRPr="0031326C">
              <w:rPr>
                <w:rFonts w:ascii="Arial" w:hAnsi="Arial" w:cs="Arial"/>
                <w:sz w:val="20"/>
                <w:szCs w:val="20"/>
              </w:rPr>
              <w:t>Consumer Protection recently introduced a new online search system for licences.</w:t>
            </w:r>
          </w:p>
          <w:p w:rsidR="00B67C4A" w:rsidRPr="0031326C" w:rsidRDefault="00B67C4A" w:rsidP="002225D8">
            <w:pPr>
              <w:pStyle w:val="ListParagraph"/>
              <w:ind w:left="376"/>
              <w:jc w:val="both"/>
              <w:rPr>
                <w:rFonts w:ascii="Arial" w:hAnsi="Arial" w:cs="Arial"/>
                <w:sz w:val="20"/>
                <w:szCs w:val="20"/>
              </w:rPr>
            </w:pPr>
          </w:p>
          <w:p w:rsidR="00B67C4A" w:rsidRPr="0031326C" w:rsidRDefault="00B67C4A" w:rsidP="000C79BB">
            <w:pPr>
              <w:pStyle w:val="ListParagraph"/>
              <w:numPr>
                <w:ilvl w:val="0"/>
                <w:numId w:val="4"/>
              </w:numPr>
              <w:ind w:left="376"/>
              <w:jc w:val="both"/>
              <w:rPr>
                <w:rFonts w:ascii="Arial" w:hAnsi="Arial" w:cs="Arial"/>
                <w:sz w:val="20"/>
                <w:szCs w:val="20"/>
              </w:rPr>
            </w:pPr>
            <w:r w:rsidRPr="0031326C">
              <w:rPr>
                <w:rFonts w:ascii="Arial" w:hAnsi="Arial" w:cs="Arial"/>
                <w:sz w:val="20"/>
                <w:szCs w:val="20"/>
              </w:rPr>
              <w:t>WA small businesses can now access a low-cost way to resolve disputes, through the introduction of a Small Business Commissioner and the Alternative Dispute Resolution (ADR) service.</w:t>
            </w:r>
          </w:p>
          <w:p w:rsidR="00B67C4A" w:rsidRPr="0031326C" w:rsidRDefault="00B67C4A" w:rsidP="002225D8">
            <w:pPr>
              <w:pStyle w:val="ListParagraph"/>
              <w:ind w:left="376"/>
              <w:jc w:val="both"/>
              <w:rPr>
                <w:rFonts w:ascii="Arial" w:hAnsi="Arial" w:cs="Arial"/>
                <w:sz w:val="20"/>
                <w:szCs w:val="20"/>
              </w:rPr>
            </w:pPr>
          </w:p>
          <w:p w:rsidR="00B67C4A" w:rsidRPr="0031326C" w:rsidRDefault="00B67C4A" w:rsidP="000C79BB">
            <w:pPr>
              <w:pStyle w:val="ListParagraph"/>
              <w:numPr>
                <w:ilvl w:val="0"/>
                <w:numId w:val="4"/>
              </w:numPr>
              <w:autoSpaceDE w:val="0"/>
              <w:autoSpaceDN w:val="0"/>
              <w:adjustRightInd w:val="0"/>
              <w:ind w:left="376"/>
              <w:jc w:val="both"/>
              <w:rPr>
                <w:rFonts w:ascii="Arial" w:hAnsi="Arial" w:cs="Arial"/>
                <w:sz w:val="20"/>
                <w:szCs w:val="20"/>
              </w:rPr>
            </w:pPr>
            <w:r w:rsidRPr="0031326C">
              <w:rPr>
                <w:rFonts w:ascii="Arial" w:hAnsi="Arial" w:cs="Arial"/>
                <w:sz w:val="20"/>
                <w:szCs w:val="20"/>
              </w:rPr>
              <w:t xml:space="preserve">Amendments to </w:t>
            </w:r>
            <w:r w:rsidRPr="0031326C">
              <w:rPr>
                <w:rFonts w:ascii="Arial" w:hAnsi="Arial" w:cs="Arial"/>
                <w:i/>
                <w:iCs/>
                <w:sz w:val="20"/>
                <w:szCs w:val="20"/>
              </w:rPr>
              <w:t xml:space="preserve">Commercial Tenancy (Retail Shops) Agreements Act 1985 </w:t>
            </w:r>
            <w:r w:rsidRPr="0031326C">
              <w:rPr>
                <w:rFonts w:ascii="Arial" w:hAnsi="Arial" w:cs="Arial"/>
                <w:sz w:val="20"/>
                <w:szCs w:val="20"/>
              </w:rPr>
              <w:t>(the CTA Act) are expected to be implemented in October 2012. The new changes aim to improve the tenancy rights of small business and enhance the clarity and effectiveness of the legislation.</w:t>
            </w:r>
          </w:p>
          <w:p w:rsidR="002225D8" w:rsidRPr="0031326C" w:rsidRDefault="002225D8" w:rsidP="002225D8">
            <w:pPr>
              <w:pStyle w:val="ListParagraph"/>
              <w:jc w:val="both"/>
              <w:rPr>
                <w:rFonts w:ascii="Arial" w:hAnsi="Arial" w:cs="Arial"/>
                <w:sz w:val="20"/>
                <w:szCs w:val="20"/>
              </w:rPr>
            </w:pPr>
          </w:p>
          <w:p w:rsidR="00B67C4A" w:rsidRPr="0031326C" w:rsidRDefault="002225D8" w:rsidP="000C79BB">
            <w:pPr>
              <w:pStyle w:val="ListParagraph"/>
              <w:numPr>
                <w:ilvl w:val="0"/>
                <w:numId w:val="4"/>
              </w:numPr>
              <w:autoSpaceDE w:val="0"/>
              <w:autoSpaceDN w:val="0"/>
              <w:adjustRightInd w:val="0"/>
              <w:ind w:left="376"/>
              <w:jc w:val="both"/>
              <w:rPr>
                <w:rFonts w:ascii="Arial" w:hAnsi="Arial" w:cs="Arial"/>
                <w:sz w:val="20"/>
                <w:szCs w:val="20"/>
              </w:rPr>
            </w:pPr>
            <w:r w:rsidRPr="0031326C">
              <w:rPr>
                <w:rFonts w:ascii="Arial" w:hAnsi="Arial" w:cs="Arial"/>
                <w:sz w:val="20"/>
                <w:szCs w:val="20"/>
              </w:rPr>
              <w:t>I</w:t>
            </w:r>
            <w:r w:rsidR="00B67C4A" w:rsidRPr="0031326C">
              <w:rPr>
                <w:rFonts w:ascii="Arial" w:hAnsi="Arial" w:cs="Arial"/>
                <w:sz w:val="20"/>
                <w:szCs w:val="20"/>
              </w:rPr>
              <w:t xml:space="preserve">ncreases </w:t>
            </w:r>
            <w:r w:rsidRPr="0031326C">
              <w:rPr>
                <w:rFonts w:ascii="Arial" w:hAnsi="Arial" w:cs="Arial"/>
                <w:sz w:val="20"/>
                <w:szCs w:val="20"/>
              </w:rPr>
              <w:t xml:space="preserve">in licensing fees </w:t>
            </w:r>
            <w:r w:rsidR="00B67C4A" w:rsidRPr="0031326C">
              <w:rPr>
                <w:rFonts w:ascii="Arial" w:hAnsi="Arial" w:cs="Arial"/>
                <w:sz w:val="20"/>
                <w:szCs w:val="20"/>
              </w:rPr>
              <w:t>will apply for Land</w:t>
            </w:r>
            <w:r w:rsidRPr="0031326C">
              <w:rPr>
                <w:rFonts w:ascii="Arial" w:hAnsi="Arial" w:cs="Arial"/>
                <w:sz w:val="20"/>
                <w:szCs w:val="20"/>
              </w:rPr>
              <w:t xml:space="preserve"> </w:t>
            </w:r>
            <w:proofErr w:type="spellStart"/>
            <w:r w:rsidRPr="0031326C">
              <w:rPr>
                <w:rFonts w:ascii="Arial" w:hAnsi="Arial" w:cs="Arial"/>
                <w:sz w:val="20"/>
                <w:szCs w:val="20"/>
              </w:rPr>
              <w:t>Valuers</w:t>
            </w:r>
            <w:proofErr w:type="spellEnd"/>
            <w:r w:rsidRPr="0031326C">
              <w:rPr>
                <w:rFonts w:ascii="Arial" w:hAnsi="Arial" w:cs="Arial"/>
                <w:sz w:val="20"/>
                <w:szCs w:val="20"/>
              </w:rPr>
              <w:t xml:space="preserve"> from 1 July 2012.</w:t>
            </w:r>
          </w:p>
          <w:p w:rsidR="002225D8" w:rsidRPr="0031326C" w:rsidRDefault="002225D8" w:rsidP="002225D8">
            <w:pPr>
              <w:pStyle w:val="ListParagraph"/>
              <w:jc w:val="both"/>
              <w:rPr>
                <w:rFonts w:ascii="Arial" w:hAnsi="Arial" w:cs="Arial"/>
                <w:sz w:val="20"/>
                <w:szCs w:val="20"/>
              </w:rPr>
            </w:pPr>
          </w:p>
          <w:p w:rsidR="002225D8" w:rsidRPr="0031326C" w:rsidRDefault="002225D8" w:rsidP="000C79BB">
            <w:pPr>
              <w:pStyle w:val="ListParagraph"/>
              <w:numPr>
                <w:ilvl w:val="0"/>
                <w:numId w:val="4"/>
              </w:numPr>
              <w:autoSpaceDE w:val="0"/>
              <w:autoSpaceDN w:val="0"/>
              <w:adjustRightInd w:val="0"/>
              <w:ind w:left="376"/>
              <w:jc w:val="both"/>
              <w:rPr>
                <w:rFonts w:ascii="Arial" w:hAnsi="Arial" w:cs="Arial"/>
                <w:sz w:val="20"/>
                <w:szCs w:val="20"/>
              </w:rPr>
            </w:pPr>
            <w:r w:rsidRPr="0031326C">
              <w:rPr>
                <w:rFonts w:ascii="Arial" w:hAnsi="Arial" w:cs="Arial"/>
                <w:sz w:val="20"/>
                <w:szCs w:val="20"/>
              </w:rPr>
              <w:t xml:space="preserve">Commerce has written to the Australian Property Institute to raise the issue of an increase in the maximum remuneration fees for land </w:t>
            </w:r>
            <w:proofErr w:type="spellStart"/>
            <w:r w:rsidRPr="0031326C">
              <w:rPr>
                <w:rFonts w:ascii="Arial" w:hAnsi="Arial" w:cs="Arial"/>
                <w:sz w:val="20"/>
                <w:szCs w:val="20"/>
              </w:rPr>
              <w:t>valuers</w:t>
            </w:r>
            <w:proofErr w:type="spellEnd"/>
            <w:r w:rsidRPr="0031326C">
              <w:rPr>
                <w:rFonts w:ascii="Arial" w:hAnsi="Arial" w:cs="Arial"/>
                <w:sz w:val="20"/>
                <w:szCs w:val="20"/>
              </w:rPr>
              <w:t xml:space="preserve"> as an interim step before consultation on fee deregulation commences in 2013.</w:t>
            </w:r>
          </w:p>
          <w:p w:rsidR="002225D8" w:rsidRPr="0031326C" w:rsidRDefault="002225D8" w:rsidP="002225D8">
            <w:pPr>
              <w:pStyle w:val="ListParagraph"/>
              <w:rPr>
                <w:rFonts w:ascii="Arial" w:hAnsi="Arial" w:cs="Arial"/>
                <w:sz w:val="20"/>
                <w:szCs w:val="20"/>
              </w:rPr>
            </w:pPr>
          </w:p>
          <w:p w:rsidR="002225D8" w:rsidRPr="0031326C" w:rsidRDefault="002225D8" w:rsidP="000C79BB">
            <w:pPr>
              <w:pStyle w:val="ListParagraph"/>
              <w:numPr>
                <w:ilvl w:val="0"/>
                <w:numId w:val="4"/>
              </w:numPr>
              <w:autoSpaceDE w:val="0"/>
              <w:autoSpaceDN w:val="0"/>
              <w:adjustRightInd w:val="0"/>
              <w:ind w:left="376"/>
              <w:jc w:val="both"/>
              <w:rPr>
                <w:rFonts w:ascii="Arial" w:hAnsi="Arial" w:cs="Arial"/>
                <w:sz w:val="20"/>
                <w:szCs w:val="20"/>
              </w:rPr>
            </w:pPr>
            <w:r w:rsidRPr="0031326C">
              <w:rPr>
                <w:rFonts w:ascii="Arial" w:hAnsi="Arial" w:cs="Arial"/>
                <w:sz w:val="20"/>
                <w:szCs w:val="20"/>
              </w:rPr>
              <w:t>Curtin Business School has informed the Department of Commerce about its Bachelor of Commerce (Property Valuation) degree which is a new qualification awarded by Curtin University.</w:t>
            </w:r>
          </w:p>
          <w:p w:rsidR="00AD366A" w:rsidRPr="009F03AB" w:rsidRDefault="00AD366A" w:rsidP="002225D8">
            <w:pPr>
              <w:pStyle w:val="ListParagraph"/>
              <w:ind w:left="376"/>
              <w:jc w:val="both"/>
              <w:rPr>
                <w:rFonts w:ascii="Arial" w:hAnsi="Arial" w:cs="Arial"/>
                <w:sz w:val="20"/>
                <w:szCs w:val="20"/>
              </w:rPr>
            </w:pPr>
          </w:p>
        </w:tc>
      </w:tr>
    </w:tbl>
    <w:p w:rsidR="005C126C" w:rsidRDefault="005C126C" w:rsidP="003D5CAC">
      <w:pPr>
        <w:spacing w:after="0"/>
        <w:ind w:left="-426"/>
        <w:jc w:val="both"/>
        <w:rPr>
          <w:rFonts w:ascii="Arial" w:hAnsi="Arial" w:cs="Arial"/>
          <w:sz w:val="20"/>
          <w:szCs w:val="20"/>
        </w:rPr>
      </w:pPr>
    </w:p>
    <w:p w:rsidR="005C126C" w:rsidRDefault="005C126C">
      <w:pPr>
        <w:rPr>
          <w:rFonts w:ascii="Arial" w:hAnsi="Arial" w:cs="Arial"/>
          <w:sz w:val="20"/>
          <w:szCs w:val="20"/>
        </w:rPr>
      </w:pPr>
      <w:r>
        <w:rPr>
          <w:rFonts w:ascii="Arial" w:hAnsi="Arial" w:cs="Arial"/>
          <w:sz w:val="20"/>
          <w:szCs w:val="20"/>
        </w:rPr>
        <w:br w:type="page"/>
      </w:r>
    </w:p>
    <w:p w:rsidR="00010DC4" w:rsidRDefault="00010DC4" w:rsidP="005C126C">
      <w:pPr>
        <w:spacing w:after="0"/>
      </w:pPr>
    </w:p>
    <w:tbl>
      <w:tblPr>
        <w:tblStyle w:val="TableGrid"/>
        <w:tblpPr w:leftFromText="181" w:rightFromText="181" w:vertAnchor="text" w:tblpX="-318" w:tblpY="1"/>
        <w:tblOverlap w:val="never"/>
        <w:tblW w:w="14977" w:type="dxa"/>
        <w:tblLayout w:type="fixed"/>
        <w:tblLook w:val="04A0" w:firstRow="1" w:lastRow="0" w:firstColumn="1" w:lastColumn="0" w:noHBand="0" w:noVBand="1"/>
      </w:tblPr>
      <w:tblGrid>
        <w:gridCol w:w="1361"/>
        <w:gridCol w:w="3792"/>
        <w:gridCol w:w="9824"/>
      </w:tblGrid>
      <w:tr w:rsidR="00010DC4" w:rsidRPr="00BA419E" w:rsidTr="00D85D58">
        <w:tc>
          <w:tcPr>
            <w:tcW w:w="1361" w:type="dxa"/>
            <w:shd w:val="clear" w:color="auto" w:fill="D9D9D9" w:themeFill="background1" w:themeFillShade="D9"/>
          </w:tcPr>
          <w:p w:rsidR="00010DC4" w:rsidRPr="00BA419E" w:rsidRDefault="00010DC4" w:rsidP="00D85D58">
            <w:pPr>
              <w:spacing w:before="60" w:after="60"/>
              <w:rPr>
                <w:b/>
                <w:sz w:val="24"/>
                <w:szCs w:val="24"/>
              </w:rPr>
            </w:pPr>
            <w:r w:rsidRPr="00BA419E">
              <w:rPr>
                <w:b/>
                <w:sz w:val="24"/>
                <w:szCs w:val="24"/>
              </w:rPr>
              <w:t>DATE / NO.</w:t>
            </w:r>
          </w:p>
        </w:tc>
        <w:tc>
          <w:tcPr>
            <w:tcW w:w="3792" w:type="dxa"/>
            <w:shd w:val="clear" w:color="auto" w:fill="D9D9D9" w:themeFill="background1" w:themeFillShade="D9"/>
          </w:tcPr>
          <w:p w:rsidR="00010DC4" w:rsidRPr="00BA419E" w:rsidRDefault="00010DC4" w:rsidP="00D85D58">
            <w:pPr>
              <w:spacing w:before="60" w:after="60"/>
              <w:rPr>
                <w:b/>
                <w:sz w:val="24"/>
                <w:szCs w:val="24"/>
              </w:rPr>
            </w:pPr>
            <w:r w:rsidRPr="00BA419E">
              <w:rPr>
                <w:b/>
                <w:sz w:val="24"/>
                <w:szCs w:val="24"/>
              </w:rPr>
              <w:t xml:space="preserve">ISSUE / TITLE </w:t>
            </w:r>
          </w:p>
        </w:tc>
        <w:tc>
          <w:tcPr>
            <w:tcW w:w="9824" w:type="dxa"/>
            <w:shd w:val="clear" w:color="auto" w:fill="D9D9D9" w:themeFill="background1" w:themeFillShade="D9"/>
          </w:tcPr>
          <w:p w:rsidR="00010DC4" w:rsidRPr="00BA419E" w:rsidRDefault="00010DC4" w:rsidP="00D85D58">
            <w:pPr>
              <w:spacing w:before="60" w:after="60"/>
              <w:rPr>
                <w:b/>
                <w:sz w:val="24"/>
                <w:szCs w:val="24"/>
              </w:rPr>
            </w:pPr>
            <w:r w:rsidRPr="00BA419E">
              <w:rPr>
                <w:b/>
                <w:sz w:val="24"/>
                <w:szCs w:val="24"/>
              </w:rPr>
              <w:t>CONTENT SUMMARY</w:t>
            </w:r>
          </w:p>
        </w:tc>
      </w:tr>
      <w:tr w:rsidR="00AB6715" w:rsidRPr="009F03AB" w:rsidTr="00D85D58">
        <w:trPr>
          <w:cantSplit/>
          <w:trHeight w:val="1134"/>
        </w:trPr>
        <w:tc>
          <w:tcPr>
            <w:tcW w:w="1361" w:type="dxa"/>
          </w:tcPr>
          <w:p w:rsidR="00AB6715" w:rsidRPr="00FF4F75" w:rsidRDefault="00AB6715" w:rsidP="00AB6715">
            <w:pPr>
              <w:spacing w:before="120" w:after="120"/>
              <w:jc w:val="both"/>
            </w:pPr>
            <w:r>
              <w:rPr>
                <w:b/>
                <w:bCs/>
              </w:rPr>
              <w:t>June 2011</w:t>
            </w:r>
          </w:p>
          <w:p w:rsidR="00AB6715" w:rsidRPr="00FF4F75" w:rsidRDefault="00AB6715" w:rsidP="00AB6715">
            <w:pPr>
              <w:spacing w:before="120" w:after="120"/>
              <w:jc w:val="both"/>
            </w:pPr>
          </w:p>
        </w:tc>
        <w:tc>
          <w:tcPr>
            <w:tcW w:w="3792" w:type="dxa"/>
          </w:tcPr>
          <w:p w:rsidR="00AB6715" w:rsidRDefault="009660A1" w:rsidP="000C79BB">
            <w:pPr>
              <w:pStyle w:val="ListParagraph"/>
              <w:numPr>
                <w:ilvl w:val="0"/>
                <w:numId w:val="5"/>
              </w:numPr>
              <w:tabs>
                <w:tab w:val="right" w:pos="2540"/>
              </w:tabs>
              <w:spacing w:before="120"/>
              <w:ind w:left="340" w:right="-16"/>
              <w:jc w:val="both"/>
              <w:rPr>
                <w:rFonts w:ascii="Arial" w:hAnsi="Arial" w:cs="Arial"/>
                <w:b/>
                <w:sz w:val="20"/>
                <w:szCs w:val="20"/>
              </w:rPr>
            </w:pPr>
            <w:r w:rsidRPr="009660A1">
              <w:rPr>
                <w:rFonts w:ascii="Arial" w:hAnsi="Arial" w:cs="Arial"/>
                <w:b/>
                <w:sz w:val="20"/>
                <w:szCs w:val="20"/>
              </w:rPr>
              <w:t>Recurring themes in complaints</w:t>
            </w:r>
          </w:p>
          <w:p w:rsidR="009660A1" w:rsidRDefault="009660A1" w:rsidP="001D69A8">
            <w:pPr>
              <w:pStyle w:val="ListParagraph"/>
              <w:tabs>
                <w:tab w:val="right" w:pos="2540"/>
              </w:tabs>
              <w:spacing w:before="120"/>
              <w:ind w:left="340" w:right="-16"/>
              <w:jc w:val="both"/>
              <w:rPr>
                <w:rFonts w:ascii="Arial" w:hAnsi="Arial" w:cs="Arial"/>
                <w:b/>
                <w:sz w:val="20"/>
                <w:szCs w:val="20"/>
              </w:rPr>
            </w:pPr>
          </w:p>
          <w:p w:rsidR="00AB6715" w:rsidRDefault="009660A1" w:rsidP="000C79BB">
            <w:pPr>
              <w:pStyle w:val="ListParagraph"/>
              <w:numPr>
                <w:ilvl w:val="0"/>
                <w:numId w:val="5"/>
              </w:numPr>
              <w:tabs>
                <w:tab w:val="right" w:pos="2540"/>
              </w:tabs>
              <w:ind w:left="340" w:right="-16"/>
              <w:jc w:val="both"/>
              <w:rPr>
                <w:rFonts w:ascii="Arial" w:hAnsi="Arial" w:cs="Arial"/>
                <w:b/>
                <w:sz w:val="20"/>
                <w:szCs w:val="20"/>
              </w:rPr>
            </w:pPr>
            <w:proofErr w:type="spellStart"/>
            <w:r w:rsidRPr="009660A1">
              <w:rPr>
                <w:rFonts w:ascii="Arial" w:hAnsi="Arial" w:cs="Arial"/>
                <w:b/>
                <w:bCs/>
                <w:sz w:val="20"/>
                <w:szCs w:val="20"/>
              </w:rPr>
              <w:t>Valuers</w:t>
            </w:r>
            <w:proofErr w:type="spellEnd"/>
            <w:r w:rsidRPr="009660A1">
              <w:rPr>
                <w:rFonts w:ascii="Arial" w:hAnsi="Arial" w:cs="Arial"/>
                <w:b/>
                <w:bCs/>
                <w:sz w:val="20"/>
                <w:szCs w:val="20"/>
              </w:rPr>
              <w:t xml:space="preserve"> in family disputes</w:t>
            </w:r>
          </w:p>
          <w:p w:rsidR="00AB6715" w:rsidRPr="00FF4F75" w:rsidRDefault="00AB6715" w:rsidP="001D69A8">
            <w:pPr>
              <w:pStyle w:val="ListParagraph"/>
              <w:tabs>
                <w:tab w:val="right" w:pos="2540"/>
              </w:tabs>
              <w:spacing w:before="120"/>
              <w:ind w:left="340" w:right="-16"/>
              <w:jc w:val="both"/>
              <w:rPr>
                <w:rFonts w:ascii="Arial" w:hAnsi="Arial" w:cs="Arial"/>
                <w:b/>
                <w:sz w:val="20"/>
                <w:szCs w:val="20"/>
              </w:rPr>
            </w:pPr>
          </w:p>
          <w:p w:rsidR="00AB6715" w:rsidRDefault="009660A1" w:rsidP="000C79BB">
            <w:pPr>
              <w:pStyle w:val="ListParagraph"/>
              <w:numPr>
                <w:ilvl w:val="0"/>
                <w:numId w:val="5"/>
              </w:numPr>
              <w:ind w:left="340"/>
              <w:jc w:val="both"/>
              <w:rPr>
                <w:rFonts w:ascii="Arial" w:hAnsi="Arial" w:cs="Arial"/>
                <w:b/>
                <w:sz w:val="20"/>
                <w:szCs w:val="20"/>
              </w:rPr>
            </w:pPr>
            <w:r w:rsidRPr="009660A1">
              <w:rPr>
                <w:rFonts w:ascii="Arial" w:hAnsi="Arial" w:cs="Arial"/>
                <w:b/>
                <w:sz w:val="20"/>
                <w:szCs w:val="20"/>
              </w:rPr>
              <w:t>Risk management programs</w:t>
            </w:r>
          </w:p>
          <w:p w:rsidR="009660A1" w:rsidRPr="009660A1" w:rsidRDefault="009660A1" w:rsidP="001D69A8">
            <w:pPr>
              <w:pStyle w:val="ListParagraph"/>
              <w:jc w:val="both"/>
              <w:rPr>
                <w:rFonts w:ascii="Arial" w:hAnsi="Arial" w:cs="Arial"/>
                <w:b/>
                <w:sz w:val="20"/>
                <w:szCs w:val="20"/>
              </w:rPr>
            </w:pPr>
          </w:p>
          <w:p w:rsidR="009660A1" w:rsidRPr="009660A1" w:rsidRDefault="009660A1" w:rsidP="000C79BB">
            <w:pPr>
              <w:pStyle w:val="ListParagraph"/>
              <w:numPr>
                <w:ilvl w:val="0"/>
                <w:numId w:val="5"/>
              </w:numPr>
              <w:ind w:left="340"/>
              <w:jc w:val="both"/>
              <w:rPr>
                <w:rFonts w:ascii="Arial" w:hAnsi="Arial" w:cs="Arial"/>
                <w:b/>
                <w:sz w:val="20"/>
                <w:szCs w:val="20"/>
              </w:rPr>
            </w:pPr>
            <w:r w:rsidRPr="009660A1">
              <w:rPr>
                <w:rFonts w:ascii="Arial" w:hAnsi="Arial" w:cs="Arial"/>
                <w:b/>
                <w:bCs/>
                <w:sz w:val="20"/>
                <w:szCs w:val="20"/>
              </w:rPr>
              <w:t xml:space="preserve">Supervision of student </w:t>
            </w:r>
            <w:proofErr w:type="spellStart"/>
            <w:r w:rsidRPr="009660A1">
              <w:rPr>
                <w:rFonts w:ascii="Arial" w:hAnsi="Arial" w:cs="Arial"/>
                <w:b/>
                <w:bCs/>
                <w:sz w:val="20"/>
                <w:szCs w:val="20"/>
              </w:rPr>
              <w:t>valuers</w:t>
            </w:r>
            <w:proofErr w:type="spellEnd"/>
          </w:p>
          <w:p w:rsidR="009660A1" w:rsidRPr="009660A1" w:rsidRDefault="009660A1" w:rsidP="001D69A8">
            <w:pPr>
              <w:pStyle w:val="ListParagraph"/>
              <w:jc w:val="both"/>
              <w:rPr>
                <w:rFonts w:ascii="Arial" w:hAnsi="Arial" w:cs="Arial"/>
                <w:b/>
                <w:sz w:val="20"/>
                <w:szCs w:val="20"/>
              </w:rPr>
            </w:pPr>
          </w:p>
          <w:p w:rsidR="009660A1" w:rsidRPr="009660A1" w:rsidRDefault="009660A1" w:rsidP="000C79BB">
            <w:pPr>
              <w:pStyle w:val="ListParagraph"/>
              <w:numPr>
                <w:ilvl w:val="0"/>
                <w:numId w:val="5"/>
              </w:numPr>
              <w:ind w:left="340"/>
              <w:jc w:val="both"/>
              <w:rPr>
                <w:rFonts w:ascii="Arial" w:hAnsi="Arial" w:cs="Arial"/>
                <w:b/>
                <w:sz w:val="20"/>
                <w:szCs w:val="20"/>
              </w:rPr>
            </w:pPr>
            <w:r w:rsidRPr="009660A1">
              <w:rPr>
                <w:rFonts w:ascii="Arial" w:hAnsi="Arial" w:cs="Arial"/>
                <w:b/>
                <w:bCs/>
                <w:sz w:val="20"/>
                <w:szCs w:val="20"/>
              </w:rPr>
              <w:t>Valuation reports – assumptions, conditions and limitations</w:t>
            </w:r>
          </w:p>
          <w:p w:rsidR="009660A1" w:rsidRPr="009660A1" w:rsidRDefault="009660A1" w:rsidP="001D69A8">
            <w:pPr>
              <w:pStyle w:val="ListParagraph"/>
              <w:ind w:left="340" w:hanging="340"/>
              <w:jc w:val="both"/>
              <w:rPr>
                <w:rFonts w:ascii="Arial" w:hAnsi="Arial" w:cs="Arial"/>
                <w:b/>
                <w:sz w:val="20"/>
                <w:szCs w:val="20"/>
              </w:rPr>
            </w:pPr>
          </w:p>
          <w:p w:rsidR="009660A1" w:rsidRDefault="009660A1" w:rsidP="000C79BB">
            <w:pPr>
              <w:pStyle w:val="ListParagraph"/>
              <w:numPr>
                <w:ilvl w:val="0"/>
                <w:numId w:val="5"/>
              </w:numPr>
              <w:ind w:left="340" w:hanging="340"/>
              <w:jc w:val="both"/>
              <w:rPr>
                <w:rFonts w:ascii="Arial" w:hAnsi="Arial" w:cs="Arial"/>
                <w:b/>
                <w:sz w:val="20"/>
                <w:szCs w:val="20"/>
              </w:rPr>
            </w:pPr>
            <w:r w:rsidRPr="009660A1">
              <w:rPr>
                <w:rFonts w:ascii="Arial" w:hAnsi="Arial" w:cs="Arial"/>
                <w:b/>
                <w:sz w:val="20"/>
                <w:szCs w:val="20"/>
              </w:rPr>
              <w:t>Increase to triennial licence fees</w:t>
            </w:r>
          </w:p>
          <w:p w:rsidR="009660A1" w:rsidRPr="009660A1" w:rsidRDefault="009660A1" w:rsidP="001D69A8">
            <w:pPr>
              <w:pStyle w:val="ListParagraph"/>
              <w:ind w:left="340" w:hanging="340"/>
              <w:jc w:val="both"/>
              <w:rPr>
                <w:rFonts w:ascii="Arial" w:hAnsi="Arial" w:cs="Arial"/>
                <w:b/>
                <w:sz w:val="20"/>
                <w:szCs w:val="20"/>
              </w:rPr>
            </w:pPr>
          </w:p>
          <w:p w:rsidR="009660A1" w:rsidRPr="009660A1" w:rsidRDefault="009660A1" w:rsidP="000C79BB">
            <w:pPr>
              <w:pStyle w:val="ListParagraph"/>
              <w:numPr>
                <w:ilvl w:val="0"/>
                <w:numId w:val="5"/>
              </w:numPr>
              <w:ind w:left="340" w:hanging="340"/>
              <w:jc w:val="both"/>
              <w:rPr>
                <w:rFonts w:ascii="Arial" w:hAnsi="Arial" w:cs="Arial"/>
                <w:b/>
                <w:sz w:val="20"/>
                <w:szCs w:val="20"/>
              </w:rPr>
            </w:pPr>
            <w:r w:rsidRPr="009660A1">
              <w:rPr>
                <w:rFonts w:ascii="Arial" w:hAnsi="Arial" w:cs="Arial"/>
                <w:b/>
                <w:bCs/>
                <w:sz w:val="20"/>
                <w:szCs w:val="20"/>
              </w:rPr>
              <w:t>Conflict of interest</w:t>
            </w:r>
          </w:p>
          <w:p w:rsidR="00AB6715" w:rsidRPr="00FF4F75" w:rsidRDefault="00AB6715" w:rsidP="0071355A">
            <w:pPr>
              <w:pStyle w:val="ListParagraph"/>
              <w:ind w:left="340"/>
              <w:jc w:val="both"/>
              <w:rPr>
                <w:rFonts w:cstheme="minorHAnsi"/>
                <w:b/>
              </w:rPr>
            </w:pPr>
          </w:p>
        </w:tc>
        <w:tc>
          <w:tcPr>
            <w:tcW w:w="9824" w:type="dxa"/>
          </w:tcPr>
          <w:p w:rsidR="00AB6715" w:rsidRPr="0071355A" w:rsidRDefault="009660A1" w:rsidP="0071355A">
            <w:pPr>
              <w:spacing w:before="120" w:after="240"/>
              <w:jc w:val="both"/>
              <w:rPr>
                <w:rFonts w:ascii="Arial" w:hAnsi="Arial" w:cs="Arial"/>
                <w:b/>
                <w:i/>
                <w:sz w:val="20"/>
                <w:szCs w:val="20"/>
              </w:rPr>
            </w:pPr>
            <w:r w:rsidRPr="0071355A">
              <w:rPr>
                <w:rFonts w:ascii="Arial" w:hAnsi="Arial" w:cs="Arial"/>
                <w:b/>
                <w:i/>
                <w:sz w:val="20"/>
                <w:szCs w:val="20"/>
              </w:rPr>
              <w:t xml:space="preserve">As the Land </w:t>
            </w:r>
            <w:proofErr w:type="spellStart"/>
            <w:r w:rsidRPr="0071355A">
              <w:rPr>
                <w:rFonts w:ascii="Arial" w:hAnsi="Arial" w:cs="Arial"/>
                <w:b/>
                <w:i/>
                <w:sz w:val="20"/>
                <w:szCs w:val="20"/>
              </w:rPr>
              <w:t>Valuers</w:t>
            </w:r>
            <w:proofErr w:type="spellEnd"/>
            <w:r w:rsidRPr="0071355A">
              <w:rPr>
                <w:rFonts w:ascii="Arial" w:hAnsi="Arial" w:cs="Arial"/>
                <w:b/>
                <w:i/>
                <w:sz w:val="20"/>
                <w:szCs w:val="20"/>
              </w:rPr>
              <w:t xml:space="preserve"> Licensing Board will be abolished on 30 June 2011, this is the Board’s final Newsletter. The regulation of Land </w:t>
            </w:r>
            <w:proofErr w:type="spellStart"/>
            <w:r w:rsidRPr="0071355A">
              <w:rPr>
                <w:rFonts w:ascii="Arial" w:hAnsi="Arial" w:cs="Arial"/>
                <w:b/>
                <w:i/>
                <w:sz w:val="20"/>
                <w:szCs w:val="20"/>
              </w:rPr>
              <w:t>Valuers</w:t>
            </w:r>
            <w:proofErr w:type="spellEnd"/>
            <w:r w:rsidRPr="0071355A">
              <w:rPr>
                <w:rFonts w:ascii="Arial" w:hAnsi="Arial" w:cs="Arial"/>
                <w:b/>
                <w:i/>
                <w:sz w:val="20"/>
                <w:szCs w:val="20"/>
              </w:rPr>
              <w:t xml:space="preserve"> will be transferred to the Department of Commerce from 1 July 2011.</w:t>
            </w:r>
          </w:p>
          <w:p w:rsidR="009660A1" w:rsidRPr="0071355A" w:rsidRDefault="001D69A8" w:rsidP="000C79BB">
            <w:pPr>
              <w:pStyle w:val="ListParagraph"/>
              <w:numPr>
                <w:ilvl w:val="0"/>
                <w:numId w:val="9"/>
              </w:numPr>
              <w:autoSpaceDE w:val="0"/>
              <w:autoSpaceDN w:val="0"/>
              <w:adjustRightInd w:val="0"/>
              <w:spacing w:after="120"/>
              <w:ind w:left="376"/>
              <w:jc w:val="both"/>
              <w:rPr>
                <w:rFonts w:ascii="Arial" w:hAnsi="Arial" w:cs="Arial"/>
                <w:sz w:val="20"/>
                <w:szCs w:val="20"/>
              </w:rPr>
            </w:pPr>
            <w:r w:rsidRPr="0071355A">
              <w:rPr>
                <w:rFonts w:ascii="Arial" w:hAnsi="Arial" w:cs="Arial"/>
                <w:color w:val="2A4153"/>
                <w:sz w:val="20"/>
                <w:szCs w:val="20"/>
              </w:rPr>
              <w:t xml:space="preserve">Complaints against </w:t>
            </w:r>
            <w:proofErr w:type="spellStart"/>
            <w:r w:rsidRPr="0071355A">
              <w:rPr>
                <w:rFonts w:ascii="Arial" w:hAnsi="Arial" w:cs="Arial"/>
                <w:color w:val="2A4153"/>
                <w:sz w:val="20"/>
                <w:szCs w:val="20"/>
              </w:rPr>
              <w:t>valuers</w:t>
            </w:r>
            <w:proofErr w:type="spellEnd"/>
            <w:r w:rsidRPr="0071355A">
              <w:rPr>
                <w:rFonts w:ascii="Arial" w:hAnsi="Arial" w:cs="Arial"/>
                <w:color w:val="2A4153"/>
                <w:sz w:val="20"/>
                <w:szCs w:val="20"/>
              </w:rPr>
              <w:t xml:space="preserve"> have been when a complainant has been unhappy with a valuation, they have obtained a second valuation and the conclusions as to value in the two reports have been a long way apart. Complainants further consider differences in sales e</w:t>
            </w:r>
            <w:r w:rsidR="00FD4BF6" w:rsidRPr="0071355A">
              <w:rPr>
                <w:rFonts w:ascii="Arial" w:hAnsi="Arial" w:cs="Arial"/>
                <w:color w:val="2A4153"/>
                <w:sz w:val="20"/>
                <w:szCs w:val="20"/>
              </w:rPr>
              <w:t xml:space="preserve">vidence provided by the </w:t>
            </w:r>
            <w:proofErr w:type="spellStart"/>
            <w:r w:rsidR="00FD4BF6" w:rsidRPr="0071355A">
              <w:rPr>
                <w:rFonts w:ascii="Arial" w:hAnsi="Arial" w:cs="Arial"/>
                <w:color w:val="2A4153"/>
                <w:sz w:val="20"/>
                <w:szCs w:val="20"/>
              </w:rPr>
              <w:t>valuers</w:t>
            </w:r>
            <w:proofErr w:type="spellEnd"/>
            <w:r w:rsidR="00FD4BF6" w:rsidRPr="0071355A">
              <w:rPr>
                <w:rFonts w:ascii="Arial" w:hAnsi="Arial" w:cs="Arial"/>
                <w:color w:val="2A4153"/>
                <w:sz w:val="20"/>
                <w:szCs w:val="20"/>
              </w:rPr>
              <w:t>.</w:t>
            </w:r>
          </w:p>
          <w:p w:rsidR="00FD4BF6" w:rsidRPr="0071355A" w:rsidRDefault="00FD4BF6" w:rsidP="00FD4BF6">
            <w:pPr>
              <w:pStyle w:val="ListParagraph"/>
              <w:autoSpaceDE w:val="0"/>
              <w:autoSpaceDN w:val="0"/>
              <w:adjustRightInd w:val="0"/>
              <w:spacing w:after="120"/>
              <w:ind w:left="376"/>
              <w:jc w:val="both"/>
              <w:rPr>
                <w:rFonts w:ascii="Arial" w:hAnsi="Arial" w:cs="Arial"/>
                <w:sz w:val="20"/>
                <w:szCs w:val="20"/>
              </w:rPr>
            </w:pPr>
          </w:p>
          <w:p w:rsidR="00FD4BF6" w:rsidRPr="0071355A" w:rsidRDefault="00FD4BF6" w:rsidP="000C79BB">
            <w:pPr>
              <w:pStyle w:val="ListParagraph"/>
              <w:numPr>
                <w:ilvl w:val="0"/>
                <w:numId w:val="9"/>
              </w:numPr>
              <w:autoSpaceDE w:val="0"/>
              <w:autoSpaceDN w:val="0"/>
              <w:adjustRightInd w:val="0"/>
              <w:ind w:left="376"/>
              <w:jc w:val="both"/>
              <w:rPr>
                <w:rFonts w:ascii="Arial" w:hAnsi="Arial" w:cs="Arial"/>
                <w:sz w:val="20"/>
                <w:szCs w:val="20"/>
              </w:rPr>
            </w:pPr>
            <w:r w:rsidRPr="0071355A">
              <w:rPr>
                <w:rFonts w:ascii="Arial" w:hAnsi="Arial" w:cs="Arial"/>
                <w:color w:val="2A4153"/>
                <w:sz w:val="20"/>
                <w:szCs w:val="20"/>
              </w:rPr>
              <w:t xml:space="preserve">Marriage breakdowns often result in work for </w:t>
            </w:r>
            <w:proofErr w:type="spellStart"/>
            <w:r w:rsidRPr="0071355A">
              <w:rPr>
                <w:rFonts w:ascii="Arial" w:hAnsi="Arial" w:cs="Arial"/>
                <w:color w:val="2A4153"/>
                <w:sz w:val="20"/>
                <w:szCs w:val="20"/>
              </w:rPr>
              <w:t>valuers</w:t>
            </w:r>
            <w:proofErr w:type="spellEnd"/>
            <w:r w:rsidRPr="0071355A">
              <w:rPr>
                <w:rFonts w:ascii="Arial" w:hAnsi="Arial" w:cs="Arial"/>
                <w:color w:val="2A4153"/>
                <w:sz w:val="20"/>
                <w:szCs w:val="20"/>
              </w:rPr>
              <w:t xml:space="preserve"> as a result of a private arrangement between the parties, or as a result of a court order.  In either case, a </w:t>
            </w:r>
            <w:proofErr w:type="spellStart"/>
            <w:r w:rsidRPr="0071355A">
              <w:rPr>
                <w:rFonts w:ascii="Arial" w:hAnsi="Arial" w:cs="Arial"/>
                <w:color w:val="2A4153"/>
                <w:sz w:val="20"/>
                <w:szCs w:val="20"/>
              </w:rPr>
              <w:t>valuer</w:t>
            </w:r>
            <w:proofErr w:type="spellEnd"/>
            <w:r w:rsidRPr="0071355A">
              <w:rPr>
                <w:rFonts w:ascii="Arial" w:hAnsi="Arial" w:cs="Arial"/>
                <w:color w:val="2A4153"/>
                <w:sz w:val="20"/>
                <w:szCs w:val="20"/>
              </w:rPr>
              <w:t xml:space="preserve"> is asked for ‘market value’ of property in order for one party to buy out the other party. Where property is to be sold and the proceeds split ‘the market’ decides, and the </w:t>
            </w:r>
            <w:proofErr w:type="spellStart"/>
            <w:r w:rsidRPr="0071355A">
              <w:rPr>
                <w:rFonts w:ascii="Arial" w:hAnsi="Arial" w:cs="Arial"/>
                <w:color w:val="2A4153"/>
                <w:sz w:val="20"/>
                <w:szCs w:val="20"/>
              </w:rPr>
              <w:t>valuer</w:t>
            </w:r>
            <w:proofErr w:type="spellEnd"/>
            <w:r w:rsidRPr="0071355A">
              <w:rPr>
                <w:rFonts w:ascii="Arial" w:hAnsi="Arial" w:cs="Arial"/>
                <w:color w:val="2A4153"/>
                <w:sz w:val="20"/>
                <w:szCs w:val="20"/>
              </w:rPr>
              <w:t xml:space="preserve"> is not required.</w:t>
            </w:r>
          </w:p>
          <w:p w:rsidR="00FD4BF6" w:rsidRPr="0071355A" w:rsidRDefault="00FD4BF6" w:rsidP="00FD4BF6">
            <w:pPr>
              <w:pStyle w:val="ListParagraph"/>
              <w:ind w:left="376"/>
              <w:rPr>
                <w:rFonts w:ascii="Arial" w:hAnsi="Arial" w:cs="Arial"/>
                <w:sz w:val="20"/>
                <w:szCs w:val="20"/>
              </w:rPr>
            </w:pPr>
          </w:p>
          <w:p w:rsidR="00FD4BF6" w:rsidRPr="0071355A" w:rsidRDefault="00FD4BF6" w:rsidP="000C79BB">
            <w:pPr>
              <w:pStyle w:val="ListParagraph"/>
              <w:numPr>
                <w:ilvl w:val="0"/>
                <w:numId w:val="9"/>
              </w:numPr>
              <w:autoSpaceDE w:val="0"/>
              <w:autoSpaceDN w:val="0"/>
              <w:adjustRightInd w:val="0"/>
              <w:ind w:left="376"/>
              <w:jc w:val="both"/>
              <w:rPr>
                <w:rFonts w:ascii="Arial" w:hAnsi="Arial" w:cs="Arial"/>
                <w:sz w:val="20"/>
                <w:szCs w:val="20"/>
              </w:rPr>
            </w:pPr>
            <w:r w:rsidRPr="0071355A">
              <w:rPr>
                <w:rFonts w:ascii="Arial" w:hAnsi="Arial" w:cs="Arial"/>
                <w:color w:val="2A4153"/>
                <w:sz w:val="20"/>
                <w:szCs w:val="20"/>
              </w:rPr>
              <w:t xml:space="preserve">All licensed </w:t>
            </w:r>
            <w:proofErr w:type="spellStart"/>
            <w:r w:rsidRPr="0071355A">
              <w:rPr>
                <w:rFonts w:ascii="Arial" w:hAnsi="Arial" w:cs="Arial"/>
                <w:color w:val="2A4153"/>
                <w:sz w:val="20"/>
                <w:szCs w:val="20"/>
              </w:rPr>
              <w:t>valuers</w:t>
            </w:r>
            <w:proofErr w:type="spellEnd"/>
            <w:r w:rsidRPr="0071355A">
              <w:rPr>
                <w:rFonts w:ascii="Arial" w:hAnsi="Arial" w:cs="Arial"/>
                <w:color w:val="2A4153"/>
                <w:sz w:val="20"/>
                <w:szCs w:val="20"/>
              </w:rPr>
              <w:t xml:space="preserve"> are required to establish and maintain a risk management program, and the Board has implemented policy guidelines for risk management which include details on a number of training courses that may assist licensed </w:t>
            </w:r>
            <w:proofErr w:type="spellStart"/>
            <w:r w:rsidRPr="0071355A">
              <w:rPr>
                <w:rFonts w:ascii="Arial" w:hAnsi="Arial" w:cs="Arial"/>
                <w:color w:val="2A4153"/>
                <w:sz w:val="20"/>
                <w:szCs w:val="20"/>
              </w:rPr>
              <w:t>valuers</w:t>
            </w:r>
            <w:proofErr w:type="spellEnd"/>
            <w:r w:rsidRPr="0071355A">
              <w:rPr>
                <w:rFonts w:ascii="Arial" w:hAnsi="Arial" w:cs="Arial"/>
                <w:color w:val="2A4153"/>
                <w:sz w:val="20"/>
                <w:szCs w:val="20"/>
              </w:rPr>
              <w:t xml:space="preserve"> to comply with Rule 1.2 of the Land </w:t>
            </w:r>
            <w:proofErr w:type="spellStart"/>
            <w:r w:rsidRPr="0071355A">
              <w:rPr>
                <w:rFonts w:ascii="Arial" w:hAnsi="Arial" w:cs="Arial"/>
                <w:color w:val="2A4153"/>
                <w:sz w:val="20"/>
                <w:szCs w:val="20"/>
              </w:rPr>
              <w:t>Valuer’s</w:t>
            </w:r>
            <w:proofErr w:type="spellEnd"/>
            <w:r w:rsidRPr="0071355A">
              <w:rPr>
                <w:rFonts w:ascii="Arial" w:hAnsi="Arial" w:cs="Arial"/>
                <w:color w:val="2A4153"/>
                <w:sz w:val="20"/>
                <w:szCs w:val="20"/>
              </w:rPr>
              <w:t xml:space="preserve"> Code of Conduct. The guidelines are available from the Department of Commerce website at </w:t>
            </w:r>
            <w:hyperlink r:id="rId9" w:history="1">
              <w:r w:rsidRPr="0071355A">
                <w:rPr>
                  <w:rStyle w:val="Hyperlink"/>
                  <w:rFonts w:ascii="Arial" w:hAnsi="Arial" w:cs="Arial"/>
                  <w:sz w:val="20"/>
                  <w:szCs w:val="20"/>
                </w:rPr>
                <w:t>www.commerce.wa.gov.au/landvaluers</w:t>
              </w:r>
            </w:hyperlink>
            <w:r w:rsidRPr="0071355A">
              <w:rPr>
                <w:rFonts w:ascii="Arial" w:hAnsi="Arial" w:cs="Arial"/>
                <w:color w:val="2A4153"/>
                <w:sz w:val="20"/>
                <w:szCs w:val="20"/>
              </w:rPr>
              <w:t>.</w:t>
            </w:r>
          </w:p>
          <w:p w:rsidR="00FD4BF6" w:rsidRPr="0071355A" w:rsidRDefault="00FD4BF6" w:rsidP="00FD4BF6">
            <w:pPr>
              <w:pStyle w:val="ListParagraph"/>
              <w:rPr>
                <w:rFonts w:ascii="Arial" w:hAnsi="Arial" w:cs="Arial"/>
                <w:sz w:val="20"/>
                <w:szCs w:val="20"/>
              </w:rPr>
            </w:pPr>
          </w:p>
          <w:p w:rsidR="00FD4BF6" w:rsidRPr="0071355A" w:rsidRDefault="00FD4BF6" w:rsidP="000C79BB">
            <w:pPr>
              <w:pStyle w:val="ListParagraph"/>
              <w:numPr>
                <w:ilvl w:val="0"/>
                <w:numId w:val="9"/>
              </w:numPr>
              <w:autoSpaceDE w:val="0"/>
              <w:autoSpaceDN w:val="0"/>
              <w:adjustRightInd w:val="0"/>
              <w:ind w:left="376"/>
              <w:jc w:val="both"/>
              <w:rPr>
                <w:rFonts w:ascii="Arial" w:hAnsi="Arial" w:cs="Arial"/>
                <w:sz w:val="20"/>
                <w:szCs w:val="20"/>
              </w:rPr>
            </w:pPr>
            <w:proofErr w:type="spellStart"/>
            <w:r w:rsidRPr="0071355A">
              <w:rPr>
                <w:rFonts w:ascii="Arial" w:hAnsi="Arial" w:cs="Arial"/>
                <w:color w:val="2A4153"/>
                <w:sz w:val="20"/>
                <w:szCs w:val="20"/>
              </w:rPr>
              <w:t>Valuers</w:t>
            </w:r>
            <w:proofErr w:type="spellEnd"/>
            <w:r w:rsidRPr="0071355A">
              <w:rPr>
                <w:rFonts w:ascii="Arial" w:hAnsi="Arial" w:cs="Arial"/>
                <w:color w:val="2A4153"/>
                <w:sz w:val="20"/>
                <w:szCs w:val="20"/>
              </w:rPr>
              <w:t xml:space="preserve"> are reminded of their obligations in relation to the supervision of student </w:t>
            </w:r>
            <w:proofErr w:type="spellStart"/>
            <w:r w:rsidRPr="0071355A">
              <w:rPr>
                <w:rFonts w:ascii="Arial" w:hAnsi="Arial" w:cs="Arial"/>
                <w:color w:val="2A4153"/>
                <w:sz w:val="20"/>
                <w:szCs w:val="20"/>
              </w:rPr>
              <w:t>valuers</w:t>
            </w:r>
            <w:proofErr w:type="spellEnd"/>
            <w:r w:rsidRPr="0071355A">
              <w:rPr>
                <w:rFonts w:ascii="Arial" w:hAnsi="Arial" w:cs="Arial"/>
                <w:color w:val="2A4153"/>
                <w:sz w:val="20"/>
                <w:szCs w:val="20"/>
              </w:rPr>
              <w:t xml:space="preserve"> and trainees regarding property inspections as there are concerns that unqualified </w:t>
            </w:r>
            <w:proofErr w:type="spellStart"/>
            <w:r w:rsidRPr="0071355A">
              <w:rPr>
                <w:rFonts w:ascii="Arial" w:hAnsi="Arial" w:cs="Arial"/>
                <w:color w:val="2A4153"/>
                <w:sz w:val="20"/>
                <w:szCs w:val="20"/>
              </w:rPr>
              <w:t>valuers</w:t>
            </w:r>
            <w:proofErr w:type="spellEnd"/>
            <w:r w:rsidRPr="0071355A">
              <w:rPr>
                <w:rFonts w:ascii="Arial" w:hAnsi="Arial" w:cs="Arial"/>
                <w:color w:val="2A4153"/>
                <w:sz w:val="20"/>
                <w:szCs w:val="20"/>
              </w:rPr>
              <w:t xml:space="preserve"> may be undertaking unsupervised property inspections in W</w:t>
            </w:r>
            <w:r w:rsidR="0071355A" w:rsidRPr="0071355A">
              <w:rPr>
                <w:rFonts w:ascii="Arial" w:hAnsi="Arial" w:cs="Arial"/>
                <w:color w:val="2A4153"/>
                <w:sz w:val="20"/>
                <w:szCs w:val="20"/>
              </w:rPr>
              <w:t>A</w:t>
            </w:r>
            <w:r w:rsidRPr="0071355A">
              <w:rPr>
                <w:rFonts w:ascii="Arial" w:hAnsi="Arial" w:cs="Arial"/>
                <w:color w:val="2A4153"/>
                <w:sz w:val="20"/>
                <w:szCs w:val="20"/>
              </w:rPr>
              <w:t xml:space="preserve"> in contravention of the </w:t>
            </w:r>
            <w:r w:rsidRPr="0071355A">
              <w:rPr>
                <w:rFonts w:ascii="Arial" w:hAnsi="Arial" w:cs="Arial"/>
                <w:i/>
                <w:iCs/>
                <w:color w:val="2A4153"/>
                <w:sz w:val="20"/>
                <w:szCs w:val="20"/>
              </w:rPr>
              <w:t xml:space="preserve">Land </w:t>
            </w:r>
            <w:proofErr w:type="spellStart"/>
            <w:r w:rsidRPr="0071355A">
              <w:rPr>
                <w:rFonts w:ascii="Arial" w:hAnsi="Arial" w:cs="Arial"/>
                <w:i/>
                <w:iCs/>
                <w:color w:val="2A4153"/>
                <w:sz w:val="20"/>
                <w:szCs w:val="20"/>
              </w:rPr>
              <w:t>Valuers</w:t>
            </w:r>
            <w:proofErr w:type="spellEnd"/>
            <w:r w:rsidRPr="0071355A">
              <w:rPr>
                <w:rFonts w:ascii="Arial" w:hAnsi="Arial" w:cs="Arial"/>
                <w:i/>
                <w:iCs/>
                <w:color w:val="2A4153"/>
                <w:sz w:val="20"/>
                <w:szCs w:val="20"/>
              </w:rPr>
              <w:t xml:space="preserve"> Licensing Act 1978</w:t>
            </w:r>
            <w:r w:rsidRPr="0071355A">
              <w:rPr>
                <w:rFonts w:ascii="Arial" w:hAnsi="Arial" w:cs="Arial"/>
                <w:color w:val="2A4153"/>
                <w:sz w:val="20"/>
                <w:szCs w:val="20"/>
              </w:rPr>
              <w:t>.</w:t>
            </w:r>
          </w:p>
          <w:p w:rsidR="0071355A" w:rsidRPr="0071355A" w:rsidRDefault="0071355A" w:rsidP="0071355A">
            <w:pPr>
              <w:pStyle w:val="ListParagraph"/>
              <w:jc w:val="both"/>
              <w:rPr>
                <w:rFonts w:ascii="Arial" w:hAnsi="Arial" w:cs="Arial"/>
                <w:sz w:val="20"/>
                <w:szCs w:val="20"/>
              </w:rPr>
            </w:pPr>
          </w:p>
          <w:p w:rsidR="00FD4BF6" w:rsidRPr="0071355A" w:rsidRDefault="0071355A" w:rsidP="000C79BB">
            <w:pPr>
              <w:pStyle w:val="ListParagraph"/>
              <w:numPr>
                <w:ilvl w:val="0"/>
                <w:numId w:val="9"/>
              </w:numPr>
              <w:autoSpaceDE w:val="0"/>
              <w:autoSpaceDN w:val="0"/>
              <w:adjustRightInd w:val="0"/>
              <w:ind w:left="376"/>
              <w:jc w:val="both"/>
              <w:rPr>
                <w:rFonts w:ascii="ArialMT" w:hAnsi="ArialMT" w:cs="ArialMT"/>
                <w:color w:val="2A4153"/>
                <w:sz w:val="20"/>
                <w:szCs w:val="20"/>
              </w:rPr>
            </w:pPr>
            <w:r w:rsidRPr="0071355A">
              <w:rPr>
                <w:rFonts w:ascii="Arial" w:hAnsi="Arial" w:cs="Arial"/>
                <w:color w:val="2A4153"/>
                <w:sz w:val="20"/>
                <w:szCs w:val="20"/>
              </w:rPr>
              <w:t xml:space="preserve">The Board and the Commissioner for Consumer Protection reminds </w:t>
            </w:r>
            <w:proofErr w:type="spellStart"/>
            <w:r w:rsidRPr="0071355A">
              <w:rPr>
                <w:rFonts w:ascii="Arial" w:hAnsi="Arial" w:cs="Arial"/>
                <w:color w:val="2A4153"/>
                <w:sz w:val="20"/>
                <w:szCs w:val="20"/>
              </w:rPr>
              <w:t>valuers</w:t>
            </w:r>
            <w:proofErr w:type="spellEnd"/>
            <w:r w:rsidRPr="0071355A">
              <w:rPr>
                <w:rFonts w:ascii="Arial" w:hAnsi="Arial" w:cs="Arial"/>
                <w:color w:val="2A4153"/>
                <w:sz w:val="20"/>
                <w:szCs w:val="20"/>
              </w:rPr>
              <w:t xml:space="preserve"> of rule 1.6(c) of the Licensed </w:t>
            </w:r>
            <w:proofErr w:type="spellStart"/>
            <w:r w:rsidRPr="0071355A">
              <w:rPr>
                <w:rFonts w:ascii="Arial" w:hAnsi="Arial" w:cs="Arial"/>
                <w:color w:val="2A4153"/>
                <w:sz w:val="20"/>
                <w:szCs w:val="20"/>
              </w:rPr>
              <w:t>Valuers</w:t>
            </w:r>
            <w:proofErr w:type="spellEnd"/>
            <w:r w:rsidRPr="0071355A">
              <w:rPr>
                <w:rFonts w:ascii="Arial" w:hAnsi="Arial" w:cs="Arial"/>
                <w:color w:val="2A4153"/>
                <w:sz w:val="20"/>
                <w:szCs w:val="20"/>
              </w:rPr>
              <w:t xml:space="preserve"> Code of Conduct, which requires all licensed </w:t>
            </w:r>
            <w:proofErr w:type="spellStart"/>
            <w:r w:rsidRPr="0071355A">
              <w:rPr>
                <w:rFonts w:ascii="Arial" w:hAnsi="Arial" w:cs="Arial"/>
                <w:color w:val="2A4153"/>
                <w:sz w:val="20"/>
                <w:szCs w:val="20"/>
              </w:rPr>
              <w:t>valuers</w:t>
            </w:r>
            <w:proofErr w:type="spellEnd"/>
            <w:r w:rsidRPr="0071355A">
              <w:rPr>
                <w:rFonts w:ascii="Arial" w:hAnsi="Arial" w:cs="Arial"/>
                <w:color w:val="2A4153"/>
                <w:sz w:val="20"/>
                <w:szCs w:val="20"/>
              </w:rPr>
              <w:t xml:space="preserve"> to include in their valuation reports ‘a statement, under the heading of “Assumptions, Conditions and Limitations”, of all assumptions made in arriving at an opinion of value and all conditions, requirements or limitations arising from the client’s instructions or arising due to any other circumstances.’</w:t>
            </w:r>
          </w:p>
          <w:p w:rsidR="0071355A" w:rsidRPr="0071355A" w:rsidRDefault="0071355A" w:rsidP="0071355A">
            <w:pPr>
              <w:pStyle w:val="ListParagraph"/>
              <w:ind w:left="376" w:hanging="376"/>
              <w:jc w:val="both"/>
              <w:rPr>
                <w:rFonts w:ascii="ArialMT" w:hAnsi="ArialMT" w:cs="ArialMT"/>
                <w:color w:val="2A4153"/>
                <w:sz w:val="20"/>
                <w:szCs w:val="20"/>
              </w:rPr>
            </w:pPr>
          </w:p>
          <w:p w:rsidR="0071355A" w:rsidRDefault="007258B0" w:rsidP="000C79BB">
            <w:pPr>
              <w:pStyle w:val="ListParagraph"/>
              <w:numPr>
                <w:ilvl w:val="0"/>
                <w:numId w:val="9"/>
              </w:numPr>
              <w:autoSpaceDE w:val="0"/>
              <w:autoSpaceDN w:val="0"/>
              <w:adjustRightInd w:val="0"/>
              <w:ind w:left="376" w:hanging="376"/>
              <w:jc w:val="both"/>
              <w:rPr>
                <w:rFonts w:ascii="ArialMT" w:hAnsi="ArialMT" w:cs="ArialMT"/>
                <w:color w:val="2A4153"/>
                <w:sz w:val="20"/>
                <w:szCs w:val="20"/>
              </w:rPr>
            </w:pPr>
            <w:r>
              <w:rPr>
                <w:rFonts w:ascii="ArialMT" w:hAnsi="ArialMT" w:cs="ArialMT"/>
                <w:color w:val="2A4153"/>
                <w:sz w:val="20"/>
                <w:szCs w:val="20"/>
              </w:rPr>
              <w:t>LVLB has been adv</w:t>
            </w:r>
            <w:r w:rsidR="0071355A" w:rsidRPr="0071355A">
              <w:rPr>
                <w:rFonts w:ascii="ArialMT" w:hAnsi="ArialMT" w:cs="ArialMT"/>
                <w:color w:val="2A4153"/>
                <w:sz w:val="20"/>
                <w:szCs w:val="20"/>
              </w:rPr>
              <w:t xml:space="preserve">ised by the Department of Commerce that triennial licence fees for land </w:t>
            </w:r>
            <w:proofErr w:type="spellStart"/>
            <w:r w:rsidR="0071355A" w:rsidRPr="0071355A">
              <w:rPr>
                <w:rFonts w:ascii="ArialMT" w:hAnsi="ArialMT" w:cs="ArialMT"/>
                <w:color w:val="2A4153"/>
                <w:sz w:val="20"/>
                <w:szCs w:val="20"/>
              </w:rPr>
              <w:t>valuers</w:t>
            </w:r>
            <w:proofErr w:type="spellEnd"/>
            <w:r w:rsidR="0071355A" w:rsidRPr="0071355A">
              <w:rPr>
                <w:rFonts w:ascii="ArialMT" w:hAnsi="ArialMT" w:cs="ArialMT"/>
                <w:color w:val="2A4153"/>
                <w:sz w:val="20"/>
                <w:szCs w:val="20"/>
              </w:rPr>
              <w:t xml:space="preserve"> is proposed to be increased from $702 to $723 from 1 July 2011.</w:t>
            </w:r>
          </w:p>
          <w:p w:rsidR="0071355A" w:rsidRPr="0071355A" w:rsidRDefault="0071355A" w:rsidP="0071355A">
            <w:pPr>
              <w:pStyle w:val="ListParagraph"/>
              <w:jc w:val="both"/>
              <w:rPr>
                <w:rFonts w:ascii="ArialMT" w:hAnsi="ArialMT" w:cs="ArialMT"/>
                <w:color w:val="2A4153"/>
                <w:sz w:val="20"/>
                <w:szCs w:val="20"/>
              </w:rPr>
            </w:pPr>
          </w:p>
          <w:p w:rsidR="0071355A" w:rsidRPr="005C126C" w:rsidRDefault="007258B0" w:rsidP="000C79BB">
            <w:pPr>
              <w:pStyle w:val="ListParagraph"/>
              <w:numPr>
                <w:ilvl w:val="0"/>
                <w:numId w:val="9"/>
              </w:numPr>
              <w:autoSpaceDE w:val="0"/>
              <w:autoSpaceDN w:val="0"/>
              <w:adjustRightInd w:val="0"/>
              <w:spacing w:after="120"/>
              <w:ind w:left="376"/>
              <w:jc w:val="both"/>
              <w:rPr>
                <w:rFonts w:ascii="ArialMT" w:hAnsi="ArialMT" w:cs="ArialMT"/>
                <w:color w:val="2A4153"/>
                <w:sz w:val="20"/>
                <w:szCs w:val="20"/>
              </w:rPr>
            </w:pPr>
            <w:r>
              <w:rPr>
                <w:rFonts w:ascii="ArialMT" w:hAnsi="ArialMT" w:cs="ArialMT"/>
                <w:color w:val="2A4153"/>
                <w:sz w:val="20"/>
                <w:szCs w:val="20"/>
              </w:rPr>
              <w:t xml:space="preserve">LVLB </w:t>
            </w:r>
            <w:r w:rsidR="0071355A" w:rsidRPr="0071355A">
              <w:rPr>
                <w:rFonts w:ascii="ArialMT" w:hAnsi="ArialMT" w:cs="ArialMT"/>
                <w:color w:val="2A4153"/>
                <w:sz w:val="20"/>
                <w:szCs w:val="20"/>
              </w:rPr>
              <w:t xml:space="preserve">is reminding </w:t>
            </w:r>
            <w:proofErr w:type="spellStart"/>
            <w:r w:rsidR="0071355A" w:rsidRPr="0071355A">
              <w:rPr>
                <w:rFonts w:ascii="ArialMT" w:hAnsi="ArialMT" w:cs="ArialMT"/>
                <w:color w:val="2A4153"/>
                <w:sz w:val="20"/>
                <w:szCs w:val="20"/>
              </w:rPr>
              <w:t>valuers</w:t>
            </w:r>
            <w:proofErr w:type="spellEnd"/>
            <w:r w:rsidR="0071355A" w:rsidRPr="0071355A">
              <w:rPr>
                <w:rFonts w:ascii="ArialMT" w:hAnsi="ArialMT" w:cs="ArialMT"/>
                <w:color w:val="2A4153"/>
                <w:sz w:val="20"/>
                <w:szCs w:val="20"/>
              </w:rPr>
              <w:t xml:space="preserve"> to be aware of the requirements under the Code of Conduct regarding conflicts of interest (Rules 2.8(b) and 2.9). These Rules exist because such arrangements may call into question a </w:t>
            </w:r>
            <w:proofErr w:type="spellStart"/>
            <w:r w:rsidR="0071355A" w:rsidRPr="0071355A">
              <w:rPr>
                <w:rFonts w:ascii="ArialMT" w:hAnsi="ArialMT" w:cs="ArialMT"/>
                <w:color w:val="2A4153"/>
                <w:sz w:val="20"/>
                <w:szCs w:val="20"/>
              </w:rPr>
              <w:t>valuer’s</w:t>
            </w:r>
            <w:proofErr w:type="spellEnd"/>
            <w:r w:rsidR="0071355A" w:rsidRPr="0071355A">
              <w:rPr>
                <w:rFonts w:ascii="ArialMT" w:hAnsi="ArialMT" w:cs="ArialMT"/>
                <w:color w:val="2A4153"/>
                <w:sz w:val="20"/>
                <w:szCs w:val="20"/>
              </w:rPr>
              <w:t xml:space="preserve"> independence and impartiality and also give rise to potential conflicts of interest.</w:t>
            </w:r>
          </w:p>
        </w:tc>
      </w:tr>
    </w:tbl>
    <w:p w:rsidR="005C126C" w:rsidRDefault="005C126C"/>
    <w:p w:rsidR="005C126C" w:rsidRDefault="005C126C">
      <w:r>
        <w:br w:type="page"/>
      </w:r>
    </w:p>
    <w:p w:rsidR="00AB6715" w:rsidRDefault="00AB6715"/>
    <w:p w:rsidR="001D69A8" w:rsidRDefault="001D69A8"/>
    <w:tbl>
      <w:tblPr>
        <w:tblStyle w:val="TableGrid"/>
        <w:tblpPr w:leftFromText="181" w:rightFromText="181" w:vertAnchor="text" w:tblpX="-318" w:tblpY="1"/>
        <w:tblOverlap w:val="never"/>
        <w:tblW w:w="14977" w:type="dxa"/>
        <w:tblLayout w:type="fixed"/>
        <w:tblLook w:val="04A0" w:firstRow="1" w:lastRow="0" w:firstColumn="1" w:lastColumn="0" w:noHBand="0" w:noVBand="1"/>
      </w:tblPr>
      <w:tblGrid>
        <w:gridCol w:w="1361"/>
        <w:gridCol w:w="3792"/>
        <w:gridCol w:w="9824"/>
      </w:tblGrid>
      <w:tr w:rsidR="00AB6715" w:rsidRPr="00BA419E" w:rsidTr="00D85D58">
        <w:tc>
          <w:tcPr>
            <w:tcW w:w="1361" w:type="dxa"/>
            <w:shd w:val="clear" w:color="auto" w:fill="D9D9D9" w:themeFill="background1" w:themeFillShade="D9"/>
          </w:tcPr>
          <w:p w:rsidR="00AB6715" w:rsidRPr="00BA419E" w:rsidRDefault="00AB6715" w:rsidP="00D85D58">
            <w:pPr>
              <w:spacing w:before="60" w:after="60"/>
              <w:rPr>
                <w:b/>
                <w:sz w:val="24"/>
                <w:szCs w:val="24"/>
              </w:rPr>
            </w:pPr>
            <w:r w:rsidRPr="00BA419E">
              <w:rPr>
                <w:b/>
                <w:sz w:val="24"/>
                <w:szCs w:val="24"/>
              </w:rPr>
              <w:t>DATE / NO.</w:t>
            </w:r>
          </w:p>
        </w:tc>
        <w:tc>
          <w:tcPr>
            <w:tcW w:w="3792" w:type="dxa"/>
            <w:shd w:val="clear" w:color="auto" w:fill="D9D9D9" w:themeFill="background1" w:themeFillShade="D9"/>
          </w:tcPr>
          <w:p w:rsidR="00AB6715" w:rsidRPr="00BA419E" w:rsidRDefault="00AB6715" w:rsidP="00D85D58">
            <w:pPr>
              <w:spacing w:before="60" w:after="60"/>
              <w:rPr>
                <w:b/>
                <w:sz w:val="24"/>
                <w:szCs w:val="24"/>
              </w:rPr>
            </w:pPr>
            <w:r w:rsidRPr="00BA419E">
              <w:rPr>
                <w:b/>
                <w:sz w:val="24"/>
                <w:szCs w:val="24"/>
              </w:rPr>
              <w:t xml:space="preserve">ISSUE / TITLE </w:t>
            </w:r>
          </w:p>
        </w:tc>
        <w:tc>
          <w:tcPr>
            <w:tcW w:w="9824" w:type="dxa"/>
            <w:shd w:val="clear" w:color="auto" w:fill="D9D9D9" w:themeFill="background1" w:themeFillShade="D9"/>
          </w:tcPr>
          <w:p w:rsidR="00AB6715" w:rsidRPr="00BA419E" w:rsidRDefault="00AB6715" w:rsidP="00D85D58">
            <w:pPr>
              <w:spacing w:before="60" w:after="60"/>
              <w:rPr>
                <w:b/>
                <w:sz w:val="24"/>
                <w:szCs w:val="24"/>
              </w:rPr>
            </w:pPr>
            <w:r w:rsidRPr="00BA419E">
              <w:rPr>
                <w:b/>
                <w:sz w:val="24"/>
                <w:szCs w:val="24"/>
              </w:rPr>
              <w:t>CONTENT SUMMARY</w:t>
            </w:r>
          </w:p>
        </w:tc>
      </w:tr>
      <w:tr w:rsidR="00AB6715" w:rsidRPr="009F03AB" w:rsidTr="00D85D58">
        <w:trPr>
          <w:cantSplit/>
          <w:trHeight w:val="1134"/>
        </w:trPr>
        <w:tc>
          <w:tcPr>
            <w:tcW w:w="1361" w:type="dxa"/>
          </w:tcPr>
          <w:p w:rsidR="00AB6715" w:rsidRPr="00FF4F75" w:rsidRDefault="00AB6715" w:rsidP="00D85D58">
            <w:pPr>
              <w:spacing w:before="120" w:after="120"/>
              <w:jc w:val="both"/>
            </w:pPr>
            <w:r>
              <w:rPr>
                <w:b/>
                <w:bCs/>
              </w:rPr>
              <w:t>December 2010</w:t>
            </w:r>
          </w:p>
          <w:p w:rsidR="00AB6715" w:rsidRPr="00FF4F75" w:rsidRDefault="00AB6715" w:rsidP="00D85D58">
            <w:pPr>
              <w:spacing w:before="120" w:after="120"/>
              <w:jc w:val="both"/>
            </w:pPr>
          </w:p>
        </w:tc>
        <w:tc>
          <w:tcPr>
            <w:tcW w:w="3792" w:type="dxa"/>
          </w:tcPr>
          <w:p w:rsidR="00AB6715" w:rsidRPr="00AB6715" w:rsidRDefault="00CF1349" w:rsidP="000C79BB">
            <w:pPr>
              <w:pStyle w:val="ListParagraph"/>
              <w:numPr>
                <w:ilvl w:val="0"/>
                <w:numId w:val="6"/>
              </w:numPr>
              <w:tabs>
                <w:tab w:val="right" w:pos="2540"/>
              </w:tabs>
              <w:spacing w:before="120"/>
              <w:ind w:right="-16"/>
              <w:jc w:val="both"/>
              <w:rPr>
                <w:rFonts w:ascii="Arial" w:hAnsi="Arial" w:cs="Arial"/>
                <w:b/>
                <w:sz w:val="20"/>
                <w:szCs w:val="20"/>
              </w:rPr>
            </w:pPr>
            <w:r w:rsidRPr="00CF1349">
              <w:rPr>
                <w:rFonts w:ascii="Arial" w:hAnsi="Arial" w:cs="Arial"/>
                <w:b/>
                <w:bCs/>
                <w:sz w:val="20"/>
                <w:szCs w:val="20"/>
              </w:rPr>
              <w:t>Maximum Remuneration Notice</w:t>
            </w:r>
          </w:p>
          <w:p w:rsidR="00AB6715" w:rsidRPr="00ED2858" w:rsidRDefault="00AB6715" w:rsidP="00AB6715">
            <w:pPr>
              <w:tabs>
                <w:tab w:val="right" w:pos="2540"/>
              </w:tabs>
              <w:ind w:right="-16"/>
              <w:jc w:val="both"/>
              <w:rPr>
                <w:rFonts w:ascii="Arial" w:hAnsi="Arial" w:cs="Arial"/>
                <w:b/>
                <w:sz w:val="20"/>
                <w:szCs w:val="20"/>
              </w:rPr>
            </w:pPr>
          </w:p>
          <w:p w:rsidR="004C5E2B" w:rsidRPr="004C5E2B" w:rsidRDefault="004C5E2B" w:rsidP="000C79BB">
            <w:pPr>
              <w:pStyle w:val="ListParagraph"/>
              <w:numPr>
                <w:ilvl w:val="0"/>
                <w:numId w:val="6"/>
              </w:numPr>
              <w:tabs>
                <w:tab w:val="right" w:pos="2540"/>
              </w:tabs>
              <w:ind w:right="-16"/>
              <w:jc w:val="both"/>
              <w:rPr>
                <w:rFonts w:ascii="Arial" w:hAnsi="Arial" w:cs="Arial"/>
                <w:b/>
                <w:sz w:val="20"/>
                <w:szCs w:val="20"/>
              </w:rPr>
            </w:pPr>
            <w:r>
              <w:rPr>
                <w:rFonts w:ascii="Arial" w:hAnsi="Arial" w:cs="Arial"/>
                <w:b/>
                <w:sz w:val="20"/>
                <w:szCs w:val="20"/>
              </w:rPr>
              <w:t>2009/2010 Compliance Statistics</w:t>
            </w:r>
          </w:p>
          <w:p w:rsidR="004C5E2B" w:rsidRPr="004C5E2B" w:rsidRDefault="004C5E2B" w:rsidP="004C5E2B">
            <w:pPr>
              <w:pStyle w:val="ListParagraph"/>
              <w:rPr>
                <w:rFonts w:ascii="Arial" w:hAnsi="Arial" w:cs="Arial"/>
                <w:b/>
                <w:bCs/>
                <w:sz w:val="20"/>
                <w:szCs w:val="20"/>
              </w:rPr>
            </w:pPr>
          </w:p>
          <w:p w:rsidR="00AB6715" w:rsidRPr="00AB6715" w:rsidRDefault="00CF1349" w:rsidP="000C79BB">
            <w:pPr>
              <w:pStyle w:val="ListParagraph"/>
              <w:numPr>
                <w:ilvl w:val="0"/>
                <w:numId w:val="6"/>
              </w:numPr>
              <w:tabs>
                <w:tab w:val="right" w:pos="2540"/>
              </w:tabs>
              <w:ind w:right="-16"/>
              <w:jc w:val="both"/>
              <w:rPr>
                <w:rFonts w:ascii="Arial" w:hAnsi="Arial" w:cs="Arial"/>
                <w:b/>
                <w:sz w:val="20"/>
                <w:szCs w:val="20"/>
              </w:rPr>
            </w:pPr>
            <w:r w:rsidRPr="00CF1349">
              <w:rPr>
                <w:rFonts w:ascii="Arial" w:hAnsi="Arial" w:cs="Arial"/>
                <w:b/>
                <w:bCs/>
                <w:sz w:val="20"/>
                <w:szCs w:val="20"/>
              </w:rPr>
              <w:t>Licensing statistics</w:t>
            </w:r>
          </w:p>
          <w:p w:rsidR="00AB6715" w:rsidRPr="00FF4F75" w:rsidRDefault="00AB6715" w:rsidP="00AB6715">
            <w:pPr>
              <w:pStyle w:val="ListParagraph"/>
              <w:tabs>
                <w:tab w:val="right" w:pos="2540"/>
              </w:tabs>
              <w:spacing w:before="120"/>
              <w:ind w:left="340" w:right="-16"/>
              <w:jc w:val="both"/>
              <w:rPr>
                <w:rFonts w:ascii="Arial" w:hAnsi="Arial" w:cs="Arial"/>
                <w:b/>
                <w:sz w:val="20"/>
                <w:szCs w:val="20"/>
              </w:rPr>
            </w:pPr>
          </w:p>
          <w:p w:rsidR="00CF1349" w:rsidRPr="00CF1349" w:rsidRDefault="00CF1349" w:rsidP="000C79BB">
            <w:pPr>
              <w:pStyle w:val="ListParagraph"/>
              <w:numPr>
                <w:ilvl w:val="0"/>
                <w:numId w:val="6"/>
              </w:numPr>
              <w:tabs>
                <w:tab w:val="right" w:pos="2540"/>
              </w:tabs>
              <w:spacing w:before="120"/>
              <w:ind w:right="-16"/>
              <w:jc w:val="both"/>
              <w:rPr>
                <w:rFonts w:ascii="Arial" w:hAnsi="Arial" w:cs="Arial"/>
                <w:b/>
                <w:bCs/>
                <w:sz w:val="20"/>
                <w:szCs w:val="20"/>
              </w:rPr>
            </w:pPr>
            <w:r w:rsidRPr="00CF1349">
              <w:rPr>
                <w:rFonts w:ascii="Arial" w:hAnsi="Arial" w:cs="Arial"/>
                <w:b/>
                <w:bCs/>
                <w:sz w:val="20"/>
                <w:szCs w:val="20"/>
              </w:rPr>
              <w:t xml:space="preserve">Licensed </w:t>
            </w:r>
            <w:proofErr w:type="spellStart"/>
            <w:r w:rsidRPr="00CF1349">
              <w:rPr>
                <w:rFonts w:ascii="Arial" w:hAnsi="Arial" w:cs="Arial"/>
                <w:b/>
                <w:bCs/>
                <w:sz w:val="20"/>
                <w:szCs w:val="20"/>
              </w:rPr>
              <w:t>Valuer</w:t>
            </w:r>
            <w:proofErr w:type="spellEnd"/>
            <w:r w:rsidRPr="00CF1349">
              <w:rPr>
                <w:rFonts w:ascii="Arial" w:hAnsi="Arial" w:cs="Arial"/>
                <w:b/>
                <w:bCs/>
                <w:sz w:val="20"/>
                <w:szCs w:val="20"/>
              </w:rPr>
              <w:t xml:space="preserve"> Maxwell John</w:t>
            </w:r>
          </w:p>
          <w:p w:rsidR="00AB6715" w:rsidRDefault="00CF1349" w:rsidP="00CF1349">
            <w:pPr>
              <w:pStyle w:val="ListParagraph"/>
              <w:tabs>
                <w:tab w:val="right" w:pos="2540"/>
              </w:tabs>
              <w:spacing w:before="120"/>
              <w:ind w:left="360" w:right="-16"/>
              <w:jc w:val="both"/>
              <w:rPr>
                <w:rFonts w:ascii="Arial" w:hAnsi="Arial" w:cs="Arial"/>
                <w:b/>
                <w:bCs/>
                <w:sz w:val="20"/>
                <w:szCs w:val="20"/>
              </w:rPr>
            </w:pPr>
            <w:proofErr w:type="spellStart"/>
            <w:r w:rsidRPr="00CF1349">
              <w:rPr>
                <w:rFonts w:ascii="Arial" w:hAnsi="Arial" w:cs="Arial"/>
                <w:b/>
                <w:bCs/>
                <w:sz w:val="20"/>
                <w:szCs w:val="20"/>
              </w:rPr>
              <w:t>Nevermann</w:t>
            </w:r>
            <w:proofErr w:type="spellEnd"/>
            <w:r w:rsidRPr="00CF1349">
              <w:rPr>
                <w:rFonts w:ascii="Arial" w:hAnsi="Arial" w:cs="Arial"/>
                <w:b/>
                <w:bCs/>
                <w:sz w:val="20"/>
                <w:szCs w:val="20"/>
              </w:rPr>
              <w:t xml:space="preserve"> suspended</w:t>
            </w:r>
          </w:p>
          <w:p w:rsidR="00CF1349" w:rsidRPr="00CF1349" w:rsidRDefault="00CF1349" w:rsidP="00CF1349">
            <w:pPr>
              <w:pStyle w:val="ListParagraph"/>
              <w:tabs>
                <w:tab w:val="right" w:pos="2540"/>
              </w:tabs>
              <w:spacing w:before="120"/>
              <w:ind w:left="360" w:right="-16"/>
              <w:jc w:val="both"/>
              <w:rPr>
                <w:rFonts w:ascii="Arial" w:hAnsi="Arial" w:cs="Arial"/>
                <w:b/>
                <w:sz w:val="20"/>
                <w:szCs w:val="20"/>
              </w:rPr>
            </w:pPr>
          </w:p>
          <w:p w:rsidR="00CF1349" w:rsidRPr="00CF1349" w:rsidRDefault="00CF1349" w:rsidP="000C79BB">
            <w:pPr>
              <w:pStyle w:val="ListParagraph"/>
              <w:numPr>
                <w:ilvl w:val="0"/>
                <w:numId w:val="6"/>
              </w:numPr>
              <w:tabs>
                <w:tab w:val="right" w:pos="2540"/>
              </w:tabs>
              <w:spacing w:before="120"/>
              <w:ind w:right="-16"/>
              <w:jc w:val="both"/>
              <w:rPr>
                <w:rFonts w:ascii="Arial" w:hAnsi="Arial" w:cs="Arial"/>
                <w:b/>
                <w:sz w:val="20"/>
                <w:szCs w:val="20"/>
              </w:rPr>
            </w:pPr>
            <w:r w:rsidRPr="00CF1349">
              <w:rPr>
                <w:rFonts w:ascii="Arial" w:hAnsi="Arial" w:cs="Arial"/>
                <w:b/>
                <w:sz w:val="20"/>
                <w:szCs w:val="20"/>
              </w:rPr>
              <w:t>Failing to attach instructions to</w:t>
            </w:r>
          </w:p>
          <w:p w:rsidR="00AB6715" w:rsidRDefault="00CF1349" w:rsidP="00CF1349">
            <w:pPr>
              <w:pStyle w:val="ListParagraph"/>
              <w:tabs>
                <w:tab w:val="right" w:pos="2540"/>
              </w:tabs>
              <w:spacing w:before="120"/>
              <w:ind w:left="340" w:right="-16"/>
              <w:jc w:val="both"/>
              <w:rPr>
                <w:rFonts w:ascii="Arial" w:hAnsi="Arial" w:cs="Arial"/>
                <w:b/>
                <w:sz w:val="20"/>
                <w:szCs w:val="20"/>
              </w:rPr>
            </w:pPr>
            <w:r w:rsidRPr="00CF1349">
              <w:rPr>
                <w:rFonts w:ascii="Arial" w:hAnsi="Arial" w:cs="Arial"/>
                <w:b/>
                <w:sz w:val="20"/>
                <w:szCs w:val="20"/>
              </w:rPr>
              <w:t>valuation reports</w:t>
            </w:r>
          </w:p>
          <w:p w:rsidR="00CF1349" w:rsidRPr="00CF1349" w:rsidRDefault="00CF1349" w:rsidP="00CF1349">
            <w:pPr>
              <w:pStyle w:val="ListParagraph"/>
              <w:tabs>
                <w:tab w:val="right" w:pos="2540"/>
              </w:tabs>
              <w:spacing w:before="120"/>
              <w:ind w:left="340" w:right="-16"/>
              <w:jc w:val="both"/>
              <w:rPr>
                <w:rFonts w:ascii="Arial" w:hAnsi="Arial" w:cs="Arial"/>
                <w:b/>
                <w:sz w:val="20"/>
                <w:szCs w:val="20"/>
              </w:rPr>
            </w:pPr>
          </w:p>
          <w:p w:rsidR="00AB6715" w:rsidRPr="00CF1349" w:rsidRDefault="00AB6715" w:rsidP="00CF1349">
            <w:pPr>
              <w:tabs>
                <w:tab w:val="right" w:pos="2540"/>
              </w:tabs>
              <w:spacing w:before="120"/>
              <w:ind w:right="-16"/>
              <w:jc w:val="both"/>
              <w:rPr>
                <w:rFonts w:cstheme="minorHAnsi"/>
                <w:b/>
              </w:rPr>
            </w:pPr>
          </w:p>
        </w:tc>
        <w:tc>
          <w:tcPr>
            <w:tcW w:w="9824" w:type="dxa"/>
          </w:tcPr>
          <w:p w:rsidR="00AB6715" w:rsidRDefault="00CF1349" w:rsidP="000C79BB">
            <w:pPr>
              <w:pStyle w:val="ListParagraph"/>
              <w:numPr>
                <w:ilvl w:val="0"/>
                <w:numId w:val="10"/>
              </w:numPr>
              <w:autoSpaceDE w:val="0"/>
              <w:autoSpaceDN w:val="0"/>
              <w:adjustRightInd w:val="0"/>
              <w:spacing w:before="120"/>
              <w:ind w:left="376"/>
              <w:jc w:val="both"/>
              <w:rPr>
                <w:rFonts w:ascii="ArialMT" w:hAnsi="ArialMT" w:cs="ArialMT"/>
                <w:color w:val="000024"/>
                <w:sz w:val="20"/>
                <w:szCs w:val="20"/>
              </w:rPr>
            </w:pPr>
            <w:r w:rsidRPr="00CF1349">
              <w:rPr>
                <w:rFonts w:ascii="ArialMT" w:hAnsi="ArialMT" w:cs="ArialMT"/>
                <w:color w:val="000024"/>
                <w:sz w:val="20"/>
                <w:szCs w:val="20"/>
              </w:rPr>
              <w:t xml:space="preserve">The </w:t>
            </w:r>
            <w:r w:rsidRPr="00CF1349">
              <w:rPr>
                <w:rFonts w:ascii="Arial-ItalicMT" w:hAnsi="Arial-ItalicMT" w:cs="Arial-ItalicMT"/>
                <w:i/>
                <w:iCs/>
                <w:color w:val="000024"/>
                <w:sz w:val="20"/>
                <w:szCs w:val="20"/>
              </w:rPr>
              <w:t xml:space="preserve">Land </w:t>
            </w:r>
            <w:proofErr w:type="spellStart"/>
            <w:r w:rsidRPr="00CF1349">
              <w:rPr>
                <w:rFonts w:ascii="Arial-ItalicMT" w:hAnsi="Arial-ItalicMT" w:cs="Arial-ItalicMT"/>
                <w:i/>
                <w:iCs/>
                <w:color w:val="000024"/>
                <w:sz w:val="20"/>
                <w:szCs w:val="20"/>
              </w:rPr>
              <w:t>Valuers</w:t>
            </w:r>
            <w:proofErr w:type="spellEnd"/>
            <w:r w:rsidRPr="00CF1349">
              <w:rPr>
                <w:rFonts w:ascii="Arial-ItalicMT" w:hAnsi="Arial-ItalicMT" w:cs="Arial-ItalicMT"/>
                <w:i/>
                <w:iCs/>
                <w:color w:val="000024"/>
                <w:sz w:val="20"/>
                <w:szCs w:val="20"/>
              </w:rPr>
              <w:t xml:space="preserve"> Licensing Act 1978 </w:t>
            </w:r>
            <w:r w:rsidRPr="00CF1349">
              <w:rPr>
                <w:rFonts w:ascii="ArialMT" w:hAnsi="ArialMT" w:cs="ArialMT"/>
                <w:color w:val="000024"/>
                <w:sz w:val="20"/>
                <w:szCs w:val="20"/>
              </w:rPr>
              <w:t>provides that the L</w:t>
            </w:r>
            <w:r w:rsidR="009F4E11">
              <w:rPr>
                <w:rFonts w:ascii="ArialMT" w:hAnsi="ArialMT" w:cs="ArialMT"/>
                <w:color w:val="000024"/>
                <w:sz w:val="20"/>
                <w:szCs w:val="20"/>
              </w:rPr>
              <w:t>VLB</w:t>
            </w:r>
            <w:r w:rsidRPr="00CF1349">
              <w:rPr>
                <w:rFonts w:ascii="ArialMT" w:hAnsi="ArialMT" w:cs="ArialMT"/>
                <w:color w:val="000024"/>
                <w:sz w:val="20"/>
                <w:szCs w:val="20"/>
              </w:rPr>
              <w:t xml:space="preserve"> may</w:t>
            </w:r>
            <w:r w:rsidR="009F4E11">
              <w:rPr>
                <w:rFonts w:ascii="ArialMT" w:hAnsi="ArialMT" w:cs="ArialMT"/>
                <w:color w:val="000024"/>
                <w:sz w:val="20"/>
                <w:szCs w:val="20"/>
              </w:rPr>
              <w:t xml:space="preserve"> </w:t>
            </w:r>
            <w:r w:rsidRPr="00CF1349">
              <w:rPr>
                <w:rFonts w:ascii="ArialMT" w:hAnsi="ArialMT" w:cs="ArialMT"/>
                <w:color w:val="000024"/>
                <w:sz w:val="20"/>
                <w:szCs w:val="20"/>
              </w:rPr>
              <w:t xml:space="preserve">fix the maximum amounts of remuneration for </w:t>
            </w:r>
            <w:r w:rsidR="009F4E11">
              <w:rPr>
                <w:rFonts w:ascii="ArialMT" w:hAnsi="ArialMT" w:cs="ArialMT"/>
                <w:color w:val="000024"/>
                <w:sz w:val="20"/>
                <w:szCs w:val="20"/>
              </w:rPr>
              <w:t xml:space="preserve">the </w:t>
            </w:r>
            <w:r w:rsidRPr="00CF1349">
              <w:rPr>
                <w:rFonts w:ascii="ArialMT" w:hAnsi="ArialMT" w:cs="ArialMT"/>
                <w:color w:val="000024"/>
                <w:sz w:val="20"/>
                <w:szCs w:val="20"/>
              </w:rPr>
              <w:t xml:space="preserve">services rendered by licensed </w:t>
            </w:r>
            <w:proofErr w:type="spellStart"/>
            <w:r w:rsidRPr="00CF1349">
              <w:rPr>
                <w:rFonts w:ascii="ArialMT" w:hAnsi="ArialMT" w:cs="ArialMT"/>
                <w:color w:val="000024"/>
                <w:sz w:val="20"/>
                <w:szCs w:val="20"/>
              </w:rPr>
              <w:t>valuers</w:t>
            </w:r>
            <w:proofErr w:type="spellEnd"/>
            <w:r w:rsidRPr="00CF1349">
              <w:rPr>
                <w:rFonts w:ascii="ArialMT" w:hAnsi="ArialMT" w:cs="ArialMT"/>
                <w:color w:val="000024"/>
                <w:sz w:val="20"/>
                <w:szCs w:val="20"/>
              </w:rPr>
              <w:t xml:space="preserve">.  In June 2009, the Board </w:t>
            </w:r>
            <w:r w:rsidR="009F4E11" w:rsidRPr="00CF1349">
              <w:rPr>
                <w:rFonts w:ascii="ArialMT" w:hAnsi="ArialMT" w:cs="ArialMT"/>
                <w:color w:val="000024"/>
                <w:sz w:val="20"/>
                <w:szCs w:val="20"/>
              </w:rPr>
              <w:t xml:space="preserve">proposed amendments </w:t>
            </w:r>
            <w:r w:rsidR="009F4E11">
              <w:rPr>
                <w:rFonts w:ascii="ArialMT" w:hAnsi="ArialMT" w:cs="ArialMT"/>
                <w:color w:val="000024"/>
                <w:sz w:val="20"/>
                <w:szCs w:val="20"/>
              </w:rPr>
              <w:t>to</w:t>
            </w:r>
            <w:r w:rsidRPr="00CF1349">
              <w:rPr>
                <w:rFonts w:ascii="ArialMT" w:hAnsi="ArialMT" w:cs="ArialMT"/>
                <w:color w:val="000024"/>
                <w:sz w:val="20"/>
                <w:szCs w:val="20"/>
              </w:rPr>
              <w:t xml:space="preserve"> the schedule of remuneration to better reflect changes in the marketplace since the last review in 2007. </w:t>
            </w:r>
            <w:r w:rsidR="009F4E11">
              <w:rPr>
                <w:rFonts w:ascii="ArialMT" w:hAnsi="ArialMT" w:cs="ArialMT"/>
                <w:color w:val="000024"/>
                <w:sz w:val="20"/>
                <w:szCs w:val="20"/>
              </w:rPr>
              <w:t>In F</w:t>
            </w:r>
            <w:r w:rsidRPr="00CF1349">
              <w:rPr>
                <w:rFonts w:ascii="ArialMT" w:hAnsi="ArialMT" w:cs="ArialMT"/>
                <w:color w:val="000024"/>
                <w:sz w:val="20"/>
                <w:szCs w:val="20"/>
              </w:rPr>
              <w:t xml:space="preserve">ebruary 2010, </w:t>
            </w:r>
            <w:r w:rsidR="009F4E11">
              <w:rPr>
                <w:rFonts w:ascii="ArialMT" w:hAnsi="ArialMT" w:cs="ArialMT"/>
                <w:color w:val="000024"/>
                <w:sz w:val="20"/>
                <w:szCs w:val="20"/>
              </w:rPr>
              <w:t xml:space="preserve">the </w:t>
            </w:r>
            <w:r w:rsidRPr="00CF1349">
              <w:rPr>
                <w:rFonts w:ascii="Arial-ItalicMT" w:hAnsi="Arial-ItalicMT" w:cs="Arial-ItalicMT"/>
                <w:i/>
                <w:iCs/>
                <w:color w:val="000024"/>
                <w:sz w:val="20"/>
                <w:szCs w:val="20"/>
              </w:rPr>
              <w:t xml:space="preserve">Land </w:t>
            </w:r>
            <w:proofErr w:type="spellStart"/>
            <w:r w:rsidRPr="00CF1349">
              <w:rPr>
                <w:rFonts w:ascii="Arial-ItalicMT" w:hAnsi="Arial-ItalicMT" w:cs="Arial-ItalicMT"/>
                <w:i/>
                <w:iCs/>
                <w:color w:val="000024"/>
                <w:sz w:val="20"/>
                <w:szCs w:val="20"/>
              </w:rPr>
              <w:t>Valuers</w:t>
            </w:r>
            <w:proofErr w:type="spellEnd"/>
            <w:r w:rsidRPr="00CF1349">
              <w:rPr>
                <w:rFonts w:ascii="Arial-ItalicMT" w:hAnsi="Arial-ItalicMT" w:cs="Arial-ItalicMT"/>
                <w:i/>
                <w:iCs/>
                <w:color w:val="000024"/>
                <w:sz w:val="20"/>
                <w:szCs w:val="20"/>
              </w:rPr>
              <w:t xml:space="preserve"> Licensing (Remuneration) Notice 2010 </w:t>
            </w:r>
            <w:r w:rsidRPr="00CF1349">
              <w:rPr>
                <w:rFonts w:ascii="ArialMT" w:hAnsi="ArialMT" w:cs="ArialMT"/>
                <w:color w:val="000024"/>
                <w:sz w:val="20"/>
                <w:szCs w:val="20"/>
              </w:rPr>
              <w:t>was approved by the Minister and published in the</w:t>
            </w:r>
            <w:r>
              <w:rPr>
                <w:rFonts w:ascii="ArialMT" w:hAnsi="ArialMT" w:cs="ArialMT"/>
                <w:color w:val="000024"/>
                <w:sz w:val="20"/>
                <w:szCs w:val="20"/>
              </w:rPr>
              <w:t xml:space="preserve"> </w:t>
            </w:r>
            <w:r w:rsidR="007258B0" w:rsidRPr="00CF1349">
              <w:rPr>
                <w:rFonts w:ascii="ArialMT" w:hAnsi="ArialMT" w:cs="ArialMT"/>
                <w:color w:val="000024"/>
                <w:sz w:val="20"/>
                <w:szCs w:val="20"/>
              </w:rPr>
              <w:t>Govt</w:t>
            </w:r>
            <w:r w:rsidR="007258B0">
              <w:rPr>
                <w:rFonts w:ascii="ArialMT" w:hAnsi="ArialMT" w:cs="ArialMT"/>
                <w:color w:val="000024"/>
                <w:sz w:val="20"/>
                <w:szCs w:val="20"/>
              </w:rPr>
              <w:t>.</w:t>
            </w:r>
            <w:r w:rsidRPr="00CF1349">
              <w:rPr>
                <w:rFonts w:ascii="ArialMT" w:hAnsi="ArialMT" w:cs="ArialMT"/>
                <w:color w:val="000024"/>
                <w:sz w:val="20"/>
                <w:szCs w:val="20"/>
              </w:rPr>
              <w:t xml:space="preserve"> Gazette on </w:t>
            </w:r>
            <w:r w:rsidRPr="00CF1349">
              <w:rPr>
                <w:rFonts w:ascii="Arial-BoldMT" w:hAnsi="Arial-BoldMT" w:cs="Arial-BoldMT"/>
                <w:b/>
                <w:bCs/>
                <w:color w:val="000024"/>
                <w:sz w:val="20"/>
                <w:szCs w:val="20"/>
              </w:rPr>
              <w:t>Tuesday 28 September 2010</w:t>
            </w:r>
            <w:r w:rsidR="009F4E11">
              <w:rPr>
                <w:rFonts w:ascii="ArialMT" w:hAnsi="ArialMT" w:cs="ArialMT"/>
                <w:color w:val="000024"/>
                <w:sz w:val="20"/>
                <w:szCs w:val="20"/>
              </w:rPr>
              <w:t xml:space="preserve">. </w:t>
            </w:r>
          </w:p>
          <w:p w:rsidR="009F4E11" w:rsidRDefault="009F4E11" w:rsidP="009F4E11">
            <w:pPr>
              <w:pStyle w:val="ListParagraph"/>
              <w:autoSpaceDE w:val="0"/>
              <w:autoSpaceDN w:val="0"/>
              <w:adjustRightInd w:val="0"/>
              <w:spacing w:before="120"/>
              <w:ind w:left="376"/>
              <w:jc w:val="both"/>
              <w:rPr>
                <w:rFonts w:ascii="ArialMT" w:hAnsi="ArialMT" w:cs="ArialMT"/>
                <w:color w:val="000024"/>
                <w:sz w:val="20"/>
                <w:szCs w:val="20"/>
              </w:rPr>
            </w:pPr>
          </w:p>
          <w:p w:rsidR="009F4E11" w:rsidRDefault="009F4E11" w:rsidP="000C79BB">
            <w:pPr>
              <w:pStyle w:val="ListParagraph"/>
              <w:numPr>
                <w:ilvl w:val="0"/>
                <w:numId w:val="10"/>
              </w:numPr>
              <w:autoSpaceDE w:val="0"/>
              <w:autoSpaceDN w:val="0"/>
              <w:adjustRightInd w:val="0"/>
              <w:ind w:left="376"/>
              <w:jc w:val="both"/>
              <w:rPr>
                <w:rFonts w:ascii="ArialMT" w:hAnsi="ArialMT" w:cs="ArialMT"/>
                <w:color w:val="000024"/>
                <w:sz w:val="20"/>
                <w:szCs w:val="20"/>
              </w:rPr>
            </w:pPr>
            <w:r w:rsidRPr="009F4E11">
              <w:rPr>
                <w:rFonts w:ascii="Arial-BoldMT" w:hAnsi="Arial-BoldMT" w:cs="Arial-BoldMT"/>
                <w:bCs/>
                <w:color w:val="000024"/>
                <w:sz w:val="20"/>
                <w:szCs w:val="20"/>
              </w:rPr>
              <w:t xml:space="preserve">Issues </w:t>
            </w:r>
            <w:r w:rsidR="004C5E2B">
              <w:rPr>
                <w:rFonts w:ascii="Arial-BoldMT" w:hAnsi="Arial-BoldMT" w:cs="Arial-BoldMT"/>
                <w:bCs/>
                <w:color w:val="000024"/>
                <w:sz w:val="20"/>
                <w:szCs w:val="20"/>
              </w:rPr>
              <w:t xml:space="preserve">related to </w:t>
            </w:r>
            <w:r w:rsidRPr="009F4E11">
              <w:rPr>
                <w:rFonts w:ascii="Arial-BoldMT" w:hAnsi="Arial-BoldMT" w:cs="Arial-BoldMT"/>
                <w:bCs/>
                <w:color w:val="000024"/>
                <w:sz w:val="20"/>
                <w:szCs w:val="20"/>
              </w:rPr>
              <w:t>valuation practices</w:t>
            </w:r>
            <w:r w:rsidR="004C5E2B">
              <w:rPr>
                <w:rFonts w:ascii="Arial-BoldMT" w:hAnsi="Arial-BoldMT" w:cs="Arial-BoldMT"/>
                <w:bCs/>
                <w:color w:val="000024"/>
                <w:sz w:val="20"/>
                <w:szCs w:val="20"/>
              </w:rPr>
              <w:t>,</w:t>
            </w:r>
            <w:r w:rsidRPr="009F4E11">
              <w:rPr>
                <w:rFonts w:ascii="Arial-BoldMT" w:hAnsi="Arial-BoldMT" w:cs="Arial-BoldMT"/>
                <w:bCs/>
                <w:color w:val="000024"/>
                <w:sz w:val="20"/>
                <w:szCs w:val="20"/>
              </w:rPr>
              <w:t xml:space="preserve"> fees and charges</w:t>
            </w:r>
            <w:r w:rsidR="004C5E2B">
              <w:rPr>
                <w:rFonts w:ascii="Arial-BoldMT" w:hAnsi="Arial-BoldMT" w:cs="Arial-BoldMT"/>
                <w:bCs/>
                <w:color w:val="000024"/>
                <w:sz w:val="20"/>
                <w:szCs w:val="20"/>
              </w:rPr>
              <w:t xml:space="preserve"> and li</w:t>
            </w:r>
            <w:r w:rsidRPr="009F4E11">
              <w:rPr>
                <w:rFonts w:ascii="Arial-BoldMT" w:hAnsi="Arial-BoldMT" w:cs="Arial-BoldMT"/>
                <w:bCs/>
                <w:color w:val="000024"/>
                <w:sz w:val="20"/>
                <w:szCs w:val="20"/>
              </w:rPr>
              <w:t xml:space="preserve">censing.  </w:t>
            </w:r>
            <w:r w:rsidRPr="009F4E11">
              <w:rPr>
                <w:rFonts w:ascii="ArialMT" w:hAnsi="ArialMT" w:cs="ArialMT"/>
                <w:color w:val="000024"/>
                <w:sz w:val="20"/>
                <w:szCs w:val="20"/>
              </w:rPr>
              <w:t>Of investigations concluded between 1 July 2009 and 30 June 2010, six resulted in no action being taken and two prosecutions were commenced.</w:t>
            </w:r>
          </w:p>
          <w:p w:rsidR="009F4E11" w:rsidRPr="009F4E11" w:rsidRDefault="009F4E11" w:rsidP="009F4E11">
            <w:pPr>
              <w:pStyle w:val="ListParagraph"/>
              <w:ind w:left="376" w:hanging="376"/>
              <w:rPr>
                <w:rFonts w:ascii="ArialMT" w:hAnsi="ArialMT" w:cs="ArialMT"/>
                <w:color w:val="000024"/>
                <w:sz w:val="20"/>
                <w:szCs w:val="20"/>
              </w:rPr>
            </w:pPr>
          </w:p>
          <w:p w:rsidR="009F4E11" w:rsidRDefault="009F4E11" w:rsidP="000C79BB">
            <w:pPr>
              <w:pStyle w:val="ListParagraph"/>
              <w:numPr>
                <w:ilvl w:val="0"/>
                <w:numId w:val="10"/>
              </w:numPr>
              <w:autoSpaceDE w:val="0"/>
              <w:autoSpaceDN w:val="0"/>
              <w:adjustRightInd w:val="0"/>
              <w:ind w:left="376" w:hanging="376"/>
              <w:jc w:val="both"/>
              <w:rPr>
                <w:rFonts w:ascii="ArialMT" w:hAnsi="ArialMT" w:cs="ArialMT"/>
                <w:color w:val="000024"/>
                <w:sz w:val="20"/>
                <w:szCs w:val="20"/>
              </w:rPr>
            </w:pPr>
            <w:r w:rsidRPr="009F4E11">
              <w:rPr>
                <w:rFonts w:ascii="ArialMT" w:hAnsi="ArialMT" w:cs="ArialMT"/>
                <w:color w:val="000024"/>
                <w:sz w:val="20"/>
                <w:szCs w:val="20"/>
              </w:rPr>
              <w:t xml:space="preserve">As at 30 October 2010, </w:t>
            </w:r>
            <w:r w:rsidRPr="004C5E2B">
              <w:rPr>
                <w:rFonts w:ascii="Arial-BoldMT" w:hAnsi="Arial-BoldMT" w:cs="Arial-BoldMT"/>
                <w:bCs/>
                <w:color w:val="000024"/>
                <w:sz w:val="20"/>
                <w:szCs w:val="20"/>
              </w:rPr>
              <w:t>757</w:t>
            </w:r>
            <w:r w:rsidRPr="009F4E11">
              <w:rPr>
                <w:rFonts w:ascii="Arial-BoldMT" w:hAnsi="Arial-BoldMT" w:cs="Arial-BoldMT"/>
                <w:b/>
                <w:bCs/>
                <w:color w:val="000024"/>
                <w:sz w:val="20"/>
                <w:szCs w:val="20"/>
              </w:rPr>
              <w:t xml:space="preserve"> </w:t>
            </w:r>
            <w:r w:rsidRPr="009F4E11">
              <w:rPr>
                <w:rFonts w:ascii="ArialMT" w:hAnsi="ArialMT" w:cs="ArialMT"/>
                <w:color w:val="000024"/>
                <w:sz w:val="20"/>
                <w:szCs w:val="20"/>
              </w:rPr>
              <w:t xml:space="preserve">land </w:t>
            </w:r>
            <w:proofErr w:type="spellStart"/>
            <w:r w:rsidRPr="009F4E11">
              <w:rPr>
                <w:rFonts w:ascii="ArialMT" w:hAnsi="ArialMT" w:cs="ArialMT"/>
                <w:color w:val="000024"/>
                <w:sz w:val="20"/>
                <w:szCs w:val="20"/>
              </w:rPr>
              <w:t>valuers</w:t>
            </w:r>
            <w:proofErr w:type="spellEnd"/>
            <w:r w:rsidRPr="009F4E11">
              <w:rPr>
                <w:rFonts w:ascii="ArialMT" w:hAnsi="ArialMT" w:cs="ArialMT"/>
                <w:color w:val="000024"/>
                <w:sz w:val="20"/>
                <w:szCs w:val="20"/>
              </w:rPr>
              <w:t xml:space="preserve"> </w:t>
            </w:r>
            <w:r w:rsidR="004C5E2B">
              <w:rPr>
                <w:rFonts w:ascii="ArialMT" w:hAnsi="ArialMT" w:cs="ArialMT"/>
                <w:color w:val="000024"/>
                <w:sz w:val="20"/>
                <w:szCs w:val="20"/>
              </w:rPr>
              <w:t xml:space="preserve">were </w:t>
            </w:r>
            <w:r w:rsidRPr="009F4E11">
              <w:rPr>
                <w:rFonts w:ascii="ArialMT" w:hAnsi="ArialMT" w:cs="ArialMT"/>
                <w:color w:val="000024"/>
                <w:sz w:val="20"/>
                <w:szCs w:val="20"/>
              </w:rPr>
              <w:t>licensed in W</w:t>
            </w:r>
            <w:r w:rsidR="004C5E2B">
              <w:rPr>
                <w:rFonts w:ascii="ArialMT" w:hAnsi="ArialMT" w:cs="ArialMT"/>
                <w:color w:val="000024"/>
                <w:sz w:val="20"/>
                <w:szCs w:val="20"/>
              </w:rPr>
              <w:t>A</w:t>
            </w:r>
            <w:r w:rsidRPr="009F4E11">
              <w:rPr>
                <w:rFonts w:ascii="ArialMT" w:hAnsi="ArialMT" w:cs="ArialMT"/>
                <w:color w:val="000024"/>
                <w:sz w:val="20"/>
                <w:szCs w:val="20"/>
              </w:rPr>
              <w:t xml:space="preserve">.  During 2009/2010 financial year, 71 applications for new licenses were granted, of which 13 were granted pursuant to </w:t>
            </w:r>
            <w:r w:rsidRPr="009F4E11">
              <w:rPr>
                <w:rFonts w:ascii="Arial-ItalicMT" w:hAnsi="Arial-ItalicMT" w:cs="Arial-ItalicMT"/>
                <w:i/>
                <w:iCs/>
                <w:color w:val="000024"/>
                <w:sz w:val="20"/>
                <w:szCs w:val="20"/>
              </w:rPr>
              <w:t>Mutual Recognition (Western Australia) Act 2001</w:t>
            </w:r>
            <w:r w:rsidRPr="009F4E11">
              <w:rPr>
                <w:rFonts w:ascii="ArialMT" w:hAnsi="ArialMT" w:cs="ArialMT"/>
                <w:color w:val="000024"/>
                <w:sz w:val="20"/>
                <w:szCs w:val="20"/>
              </w:rPr>
              <w:t>.</w:t>
            </w:r>
          </w:p>
          <w:p w:rsidR="009F4E11" w:rsidRPr="009F4E11" w:rsidRDefault="009F4E11" w:rsidP="009F4E11">
            <w:pPr>
              <w:pStyle w:val="ListParagraph"/>
              <w:ind w:left="376" w:hanging="376"/>
              <w:rPr>
                <w:rFonts w:ascii="ArialMT" w:hAnsi="ArialMT" w:cs="ArialMT"/>
                <w:color w:val="000024"/>
                <w:sz w:val="20"/>
                <w:szCs w:val="20"/>
              </w:rPr>
            </w:pPr>
          </w:p>
          <w:p w:rsidR="009F4E11" w:rsidRDefault="009F4E11" w:rsidP="000C79BB">
            <w:pPr>
              <w:pStyle w:val="ListParagraph"/>
              <w:numPr>
                <w:ilvl w:val="0"/>
                <w:numId w:val="10"/>
              </w:numPr>
              <w:autoSpaceDE w:val="0"/>
              <w:autoSpaceDN w:val="0"/>
              <w:adjustRightInd w:val="0"/>
              <w:ind w:left="376"/>
              <w:jc w:val="both"/>
              <w:rPr>
                <w:rFonts w:ascii="ArialMT" w:hAnsi="ArialMT" w:cs="ArialMT"/>
                <w:color w:val="000024"/>
                <w:sz w:val="20"/>
                <w:szCs w:val="20"/>
              </w:rPr>
            </w:pPr>
            <w:r w:rsidRPr="009F4E11">
              <w:rPr>
                <w:rFonts w:ascii="ArialMT" w:hAnsi="ArialMT" w:cs="ArialMT"/>
                <w:color w:val="000024"/>
                <w:sz w:val="20"/>
                <w:szCs w:val="20"/>
              </w:rPr>
              <w:t>On 8 June 2010</w:t>
            </w:r>
            <w:r w:rsidR="004C5E2B">
              <w:rPr>
                <w:rFonts w:ascii="ArialMT" w:hAnsi="ArialMT" w:cs="ArialMT"/>
                <w:color w:val="000024"/>
                <w:sz w:val="20"/>
                <w:szCs w:val="20"/>
              </w:rPr>
              <w:t>,</w:t>
            </w:r>
            <w:r w:rsidRPr="009F4E11">
              <w:rPr>
                <w:rFonts w:ascii="ArialMT" w:hAnsi="ArialMT" w:cs="ArialMT"/>
                <w:color w:val="000024"/>
                <w:sz w:val="20"/>
                <w:szCs w:val="20"/>
              </w:rPr>
              <w:t xml:space="preserve"> S</w:t>
            </w:r>
            <w:r w:rsidR="004C5E2B">
              <w:rPr>
                <w:rFonts w:ascii="ArialMT" w:hAnsi="ArialMT" w:cs="ArialMT"/>
                <w:color w:val="000024"/>
                <w:sz w:val="20"/>
                <w:szCs w:val="20"/>
              </w:rPr>
              <w:t>AT</w:t>
            </w:r>
            <w:r w:rsidRPr="009F4E11">
              <w:rPr>
                <w:rFonts w:ascii="ArialMT" w:hAnsi="ArialMT" w:cs="ArialMT"/>
                <w:color w:val="000024"/>
                <w:sz w:val="20"/>
                <w:szCs w:val="20"/>
              </w:rPr>
              <w:t xml:space="preserve"> ordered that the licence of land </w:t>
            </w:r>
            <w:proofErr w:type="spellStart"/>
            <w:r w:rsidRPr="009F4E11">
              <w:rPr>
                <w:rFonts w:ascii="ArialMT" w:hAnsi="ArialMT" w:cs="ArialMT"/>
                <w:color w:val="000024"/>
                <w:sz w:val="20"/>
                <w:szCs w:val="20"/>
              </w:rPr>
              <w:t>valuer</w:t>
            </w:r>
            <w:proofErr w:type="spellEnd"/>
            <w:r w:rsidRPr="009F4E11">
              <w:rPr>
                <w:rFonts w:ascii="ArialMT" w:hAnsi="ArialMT" w:cs="ArialMT"/>
                <w:color w:val="000024"/>
                <w:sz w:val="20"/>
                <w:szCs w:val="20"/>
              </w:rPr>
              <w:t xml:space="preserve"> Maxwell John </w:t>
            </w:r>
            <w:proofErr w:type="spellStart"/>
            <w:r w:rsidRPr="009F4E11">
              <w:rPr>
                <w:rFonts w:ascii="ArialMT" w:hAnsi="ArialMT" w:cs="ArialMT"/>
                <w:color w:val="000024"/>
                <w:sz w:val="20"/>
                <w:szCs w:val="20"/>
              </w:rPr>
              <w:t>Nevermann</w:t>
            </w:r>
            <w:proofErr w:type="spellEnd"/>
            <w:r w:rsidRPr="009F4E11">
              <w:rPr>
                <w:rFonts w:ascii="ArialMT" w:hAnsi="ArialMT" w:cs="ArialMT"/>
                <w:color w:val="000024"/>
                <w:sz w:val="20"/>
                <w:szCs w:val="20"/>
              </w:rPr>
              <w:t xml:space="preserve"> of National Property Valuations Pty Ltd be suspended for six months from 1 July 2010.  </w:t>
            </w:r>
            <w:r w:rsidR="004C5E2B">
              <w:rPr>
                <w:rFonts w:ascii="ArialMT" w:hAnsi="ArialMT" w:cs="ArialMT"/>
                <w:color w:val="000024"/>
                <w:sz w:val="20"/>
                <w:szCs w:val="20"/>
              </w:rPr>
              <w:t xml:space="preserve">He </w:t>
            </w:r>
            <w:r w:rsidRPr="009F4E11">
              <w:rPr>
                <w:rFonts w:ascii="ArialMT" w:hAnsi="ArialMT" w:cs="ArialMT"/>
                <w:color w:val="000024"/>
                <w:sz w:val="20"/>
                <w:szCs w:val="20"/>
              </w:rPr>
              <w:t xml:space="preserve">was also ordered to pay the Board’s costs of $5,000 for bringing the action against him. </w:t>
            </w:r>
          </w:p>
          <w:p w:rsidR="004C5E2B" w:rsidRPr="004C5E2B" w:rsidRDefault="004C5E2B" w:rsidP="004C5E2B">
            <w:pPr>
              <w:pStyle w:val="ListParagraph"/>
              <w:rPr>
                <w:rFonts w:ascii="ArialMT" w:hAnsi="ArialMT" w:cs="ArialMT"/>
                <w:color w:val="000024"/>
                <w:sz w:val="20"/>
                <w:szCs w:val="20"/>
              </w:rPr>
            </w:pPr>
          </w:p>
          <w:p w:rsidR="004C5E2B" w:rsidRPr="004C5E2B" w:rsidRDefault="004C5E2B" w:rsidP="000C79BB">
            <w:pPr>
              <w:pStyle w:val="ListParagraph"/>
              <w:numPr>
                <w:ilvl w:val="0"/>
                <w:numId w:val="10"/>
              </w:numPr>
              <w:autoSpaceDE w:val="0"/>
              <w:autoSpaceDN w:val="0"/>
              <w:adjustRightInd w:val="0"/>
              <w:ind w:left="376"/>
              <w:jc w:val="both"/>
              <w:rPr>
                <w:rFonts w:ascii="ArialMT" w:hAnsi="ArialMT" w:cs="ArialMT"/>
                <w:color w:val="000024"/>
                <w:sz w:val="20"/>
                <w:szCs w:val="20"/>
              </w:rPr>
            </w:pPr>
            <w:r w:rsidRPr="004C5E2B">
              <w:rPr>
                <w:rFonts w:ascii="ArialMT" w:hAnsi="ArialMT" w:cs="ArialMT"/>
                <w:color w:val="000024"/>
                <w:sz w:val="20"/>
                <w:szCs w:val="20"/>
              </w:rPr>
              <w:t xml:space="preserve">One of the Board’s functions is to investigate complaints received from members of the public in relation to valuation work carried out by Licensed </w:t>
            </w:r>
            <w:proofErr w:type="spellStart"/>
            <w:r w:rsidRPr="004C5E2B">
              <w:rPr>
                <w:rFonts w:ascii="ArialMT" w:hAnsi="ArialMT" w:cs="ArialMT"/>
                <w:color w:val="000024"/>
                <w:sz w:val="20"/>
                <w:szCs w:val="20"/>
              </w:rPr>
              <w:t>Valuers</w:t>
            </w:r>
            <w:proofErr w:type="spellEnd"/>
            <w:r w:rsidRPr="004C5E2B">
              <w:rPr>
                <w:rFonts w:ascii="ArialMT" w:hAnsi="ArialMT" w:cs="ArialMT"/>
                <w:color w:val="000024"/>
                <w:sz w:val="20"/>
                <w:szCs w:val="20"/>
              </w:rPr>
              <w:t>.  In carrying its investigations</w:t>
            </w:r>
            <w:r>
              <w:rPr>
                <w:rFonts w:ascii="ArialMT" w:hAnsi="ArialMT" w:cs="ArialMT"/>
                <w:color w:val="000024"/>
                <w:sz w:val="20"/>
                <w:szCs w:val="20"/>
              </w:rPr>
              <w:t>,</w:t>
            </w:r>
            <w:r w:rsidRPr="004C5E2B">
              <w:rPr>
                <w:rFonts w:ascii="ArialMT" w:hAnsi="ArialMT" w:cs="ArialMT"/>
                <w:color w:val="000024"/>
                <w:sz w:val="20"/>
                <w:szCs w:val="20"/>
              </w:rPr>
              <w:t xml:space="preserve"> it is not unusual for the Board to discover </w:t>
            </w:r>
            <w:r>
              <w:rPr>
                <w:rFonts w:ascii="ArialMT" w:hAnsi="ArialMT" w:cs="ArialMT"/>
                <w:color w:val="000024"/>
                <w:sz w:val="20"/>
                <w:szCs w:val="20"/>
              </w:rPr>
              <w:t xml:space="preserve">breaches of the Code of Conduct, the </w:t>
            </w:r>
            <w:r w:rsidRPr="004C5E2B">
              <w:rPr>
                <w:rFonts w:ascii="ArialMT" w:hAnsi="ArialMT" w:cs="ArialMT"/>
                <w:color w:val="000024"/>
                <w:sz w:val="20"/>
                <w:szCs w:val="20"/>
              </w:rPr>
              <w:t xml:space="preserve">most common </w:t>
            </w:r>
            <w:r>
              <w:rPr>
                <w:rFonts w:ascii="ArialMT" w:hAnsi="ArialMT" w:cs="ArialMT"/>
                <w:color w:val="000024"/>
                <w:sz w:val="20"/>
                <w:szCs w:val="20"/>
              </w:rPr>
              <w:t xml:space="preserve">being </w:t>
            </w:r>
            <w:r w:rsidRPr="004C5E2B">
              <w:rPr>
                <w:rFonts w:ascii="ArialMT" w:hAnsi="ArialMT" w:cs="ArialMT"/>
                <w:color w:val="000024"/>
                <w:sz w:val="20"/>
                <w:szCs w:val="20"/>
              </w:rPr>
              <w:t>failure of the</w:t>
            </w:r>
            <w:r>
              <w:rPr>
                <w:rFonts w:ascii="ArialMT" w:hAnsi="ArialMT" w:cs="ArialMT"/>
                <w:color w:val="000024"/>
                <w:sz w:val="20"/>
                <w:szCs w:val="20"/>
              </w:rPr>
              <w:t xml:space="preserve"> </w:t>
            </w:r>
            <w:proofErr w:type="spellStart"/>
            <w:r w:rsidRPr="004C5E2B">
              <w:rPr>
                <w:rFonts w:ascii="ArialMT" w:hAnsi="ArialMT" w:cs="ArialMT"/>
                <w:color w:val="000024"/>
                <w:sz w:val="20"/>
                <w:szCs w:val="20"/>
              </w:rPr>
              <w:t>Valuer</w:t>
            </w:r>
            <w:proofErr w:type="spellEnd"/>
            <w:r w:rsidRPr="004C5E2B">
              <w:rPr>
                <w:rFonts w:ascii="ArialMT" w:hAnsi="ArialMT" w:cs="ArialMT"/>
                <w:color w:val="000024"/>
                <w:sz w:val="20"/>
                <w:szCs w:val="20"/>
              </w:rPr>
              <w:t xml:space="preserve"> to attach all instructions received from clients to the valuation report.</w:t>
            </w:r>
          </w:p>
          <w:p w:rsidR="004C5E2B" w:rsidRPr="009F4E11" w:rsidRDefault="004C5E2B" w:rsidP="004C5E2B">
            <w:pPr>
              <w:autoSpaceDE w:val="0"/>
              <w:autoSpaceDN w:val="0"/>
              <w:adjustRightInd w:val="0"/>
              <w:rPr>
                <w:rFonts w:ascii="ArialMT" w:hAnsi="ArialMT" w:cs="ArialMT"/>
                <w:color w:val="000024"/>
                <w:sz w:val="20"/>
                <w:szCs w:val="20"/>
              </w:rPr>
            </w:pPr>
          </w:p>
        </w:tc>
      </w:tr>
    </w:tbl>
    <w:p w:rsidR="004C5E2B" w:rsidRDefault="004C5E2B"/>
    <w:p w:rsidR="004C5E2B" w:rsidRDefault="004C5E2B">
      <w:r>
        <w:br w:type="page"/>
      </w:r>
    </w:p>
    <w:p w:rsidR="00130E02" w:rsidRDefault="00130E02"/>
    <w:p w:rsidR="004C5E2B" w:rsidRDefault="004C5E2B" w:rsidP="004C5E2B"/>
    <w:tbl>
      <w:tblPr>
        <w:tblStyle w:val="TableGrid"/>
        <w:tblpPr w:leftFromText="181" w:rightFromText="181" w:vertAnchor="text" w:tblpX="-318" w:tblpY="1"/>
        <w:tblOverlap w:val="never"/>
        <w:tblW w:w="14977" w:type="dxa"/>
        <w:tblLayout w:type="fixed"/>
        <w:tblLook w:val="04A0" w:firstRow="1" w:lastRow="0" w:firstColumn="1" w:lastColumn="0" w:noHBand="0" w:noVBand="1"/>
      </w:tblPr>
      <w:tblGrid>
        <w:gridCol w:w="1361"/>
        <w:gridCol w:w="3792"/>
        <w:gridCol w:w="9824"/>
      </w:tblGrid>
      <w:tr w:rsidR="004C5E2B" w:rsidRPr="00BA419E" w:rsidTr="00D85D58">
        <w:tc>
          <w:tcPr>
            <w:tcW w:w="1361" w:type="dxa"/>
            <w:shd w:val="clear" w:color="auto" w:fill="D9D9D9" w:themeFill="background1" w:themeFillShade="D9"/>
          </w:tcPr>
          <w:p w:rsidR="004C5E2B" w:rsidRPr="00BA419E" w:rsidRDefault="004C5E2B" w:rsidP="00D85D58">
            <w:pPr>
              <w:spacing w:before="60" w:after="60"/>
              <w:rPr>
                <w:b/>
                <w:sz w:val="24"/>
                <w:szCs w:val="24"/>
              </w:rPr>
            </w:pPr>
            <w:r w:rsidRPr="00BA419E">
              <w:rPr>
                <w:b/>
                <w:sz w:val="24"/>
                <w:szCs w:val="24"/>
              </w:rPr>
              <w:t>DATE / NO.</w:t>
            </w:r>
          </w:p>
        </w:tc>
        <w:tc>
          <w:tcPr>
            <w:tcW w:w="3792" w:type="dxa"/>
            <w:shd w:val="clear" w:color="auto" w:fill="D9D9D9" w:themeFill="background1" w:themeFillShade="D9"/>
          </w:tcPr>
          <w:p w:rsidR="004C5E2B" w:rsidRPr="00BA419E" w:rsidRDefault="004C5E2B" w:rsidP="00D85D58">
            <w:pPr>
              <w:spacing w:before="60" w:after="60"/>
              <w:rPr>
                <w:b/>
                <w:sz w:val="24"/>
                <w:szCs w:val="24"/>
              </w:rPr>
            </w:pPr>
            <w:r w:rsidRPr="00BA419E">
              <w:rPr>
                <w:b/>
                <w:sz w:val="24"/>
                <w:szCs w:val="24"/>
              </w:rPr>
              <w:t xml:space="preserve">ISSUE / TITLE </w:t>
            </w:r>
          </w:p>
        </w:tc>
        <w:tc>
          <w:tcPr>
            <w:tcW w:w="9824" w:type="dxa"/>
            <w:shd w:val="clear" w:color="auto" w:fill="D9D9D9" w:themeFill="background1" w:themeFillShade="D9"/>
          </w:tcPr>
          <w:p w:rsidR="004C5E2B" w:rsidRPr="00BA419E" w:rsidRDefault="004C5E2B" w:rsidP="00D85D58">
            <w:pPr>
              <w:spacing w:before="60" w:after="60"/>
              <w:rPr>
                <w:b/>
                <w:sz w:val="24"/>
                <w:szCs w:val="24"/>
              </w:rPr>
            </w:pPr>
            <w:r w:rsidRPr="00BA419E">
              <w:rPr>
                <w:b/>
                <w:sz w:val="24"/>
                <w:szCs w:val="24"/>
              </w:rPr>
              <w:t>CONTENT SUMMARY</w:t>
            </w:r>
          </w:p>
        </w:tc>
      </w:tr>
      <w:tr w:rsidR="004C5E2B" w:rsidRPr="009F03AB" w:rsidTr="00D85D58">
        <w:trPr>
          <w:cantSplit/>
          <w:trHeight w:val="1134"/>
        </w:trPr>
        <w:tc>
          <w:tcPr>
            <w:tcW w:w="1361" w:type="dxa"/>
          </w:tcPr>
          <w:p w:rsidR="004C5E2B" w:rsidRPr="00FF4F75" w:rsidRDefault="004C5E2B" w:rsidP="00D85D58">
            <w:pPr>
              <w:spacing w:before="120" w:after="120"/>
              <w:jc w:val="both"/>
            </w:pPr>
            <w:r>
              <w:rPr>
                <w:b/>
                <w:bCs/>
              </w:rPr>
              <w:t>December 2009</w:t>
            </w:r>
          </w:p>
          <w:p w:rsidR="004C5E2B" w:rsidRPr="00FF4F75" w:rsidRDefault="004C5E2B" w:rsidP="00D85D58">
            <w:pPr>
              <w:spacing w:before="120" w:after="120"/>
              <w:jc w:val="both"/>
            </w:pPr>
          </w:p>
        </w:tc>
        <w:tc>
          <w:tcPr>
            <w:tcW w:w="3792" w:type="dxa"/>
          </w:tcPr>
          <w:p w:rsidR="004C3A14" w:rsidRDefault="004C3A14" w:rsidP="004C3A14">
            <w:pPr>
              <w:tabs>
                <w:tab w:val="right" w:pos="2540"/>
              </w:tabs>
              <w:ind w:left="340" w:right="-16" w:hanging="340"/>
              <w:jc w:val="both"/>
              <w:rPr>
                <w:rFonts w:ascii="Arial" w:hAnsi="Arial" w:cs="Arial"/>
                <w:b/>
                <w:bCs/>
                <w:sz w:val="20"/>
                <w:szCs w:val="20"/>
              </w:rPr>
            </w:pPr>
          </w:p>
          <w:p w:rsidR="004C5E2B" w:rsidRPr="004C3A14" w:rsidRDefault="004C3A14" w:rsidP="000C79BB">
            <w:pPr>
              <w:pStyle w:val="ListParagraph"/>
              <w:numPr>
                <w:ilvl w:val="0"/>
                <w:numId w:val="11"/>
              </w:numPr>
              <w:tabs>
                <w:tab w:val="right" w:pos="2540"/>
              </w:tabs>
              <w:ind w:left="340" w:right="-16" w:hanging="340"/>
              <w:jc w:val="both"/>
              <w:rPr>
                <w:rFonts w:ascii="Arial" w:hAnsi="Arial" w:cs="Arial"/>
                <w:b/>
                <w:sz w:val="20"/>
                <w:szCs w:val="20"/>
              </w:rPr>
            </w:pPr>
            <w:r w:rsidRPr="004C3A14">
              <w:rPr>
                <w:rFonts w:ascii="Arial" w:hAnsi="Arial" w:cs="Arial"/>
                <w:b/>
                <w:bCs/>
                <w:sz w:val="20"/>
                <w:szCs w:val="20"/>
              </w:rPr>
              <w:t>Update on national licensing</w:t>
            </w:r>
          </w:p>
          <w:p w:rsidR="004C5E2B" w:rsidRPr="004C5E2B" w:rsidRDefault="004C5E2B" w:rsidP="004C3A14">
            <w:pPr>
              <w:pStyle w:val="ListParagraph"/>
              <w:ind w:left="340" w:hanging="340"/>
              <w:rPr>
                <w:rFonts w:ascii="Arial" w:hAnsi="Arial" w:cs="Arial"/>
                <w:b/>
                <w:bCs/>
                <w:sz w:val="20"/>
                <w:szCs w:val="20"/>
              </w:rPr>
            </w:pPr>
          </w:p>
          <w:p w:rsidR="004C5E2B" w:rsidRPr="004C3A14" w:rsidRDefault="004C3A14" w:rsidP="000C79BB">
            <w:pPr>
              <w:pStyle w:val="ListParagraph"/>
              <w:numPr>
                <w:ilvl w:val="0"/>
                <w:numId w:val="11"/>
              </w:numPr>
              <w:tabs>
                <w:tab w:val="right" w:pos="2540"/>
              </w:tabs>
              <w:ind w:left="340" w:right="-16" w:hanging="340"/>
              <w:jc w:val="both"/>
              <w:rPr>
                <w:rFonts w:ascii="Arial" w:hAnsi="Arial" w:cs="Arial"/>
                <w:b/>
                <w:sz w:val="20"/>
                <w:szCs w:val="20"/>
              </w:rPr>
            </w:pPr>
            <w:r w:rsidRPr="004C3A14">
              <w:rPr>
                <w:rFonts w:ascii="Arial" w:hAnsi="Arial" w:cs="Arial"/>
                <w:b/>
                <w:bCs/>
                <w:sz w:val="20"/>
                <w:szCs w:val="20"/>
              </w:rPr>
              <w:t>Notifying the Board of changes to particulars</w:t>
            </w:r>
          </w:p>
          <w:p w:rsidR="004C3A14" w:rsidRPr="004C3A14" w:rsidRDefault="004C3A14" w:rsidP="004C3A14">
            <w:pPr>
              <w:pStyle w:val="ListParagraph"/>
              <w:rPr>
                <w:rFonts w:ascii="Arial" w:hAnsi="Arial" w:cs="Arial"/>
                <w:b/>
                <w:sz w:val="20"/>
                <w:szCs w:val="20"/>
              </w:rPr>
            </w:pPr>
          </w:p>
          <w:p w:rsidR="004C5E2B" w:rsidRPr="00735055" w:rsidRDefault="00735055" w:rsidP="000C79BB">
            <w:pPr>
              <w:pStyle w:val="ListParagraph"/>
              <w:numPr>
                <w:ilvl w:val="0"/>
                <w:numId w:val="11"/>
              </w:numPr>
              <w:tabs>
                <w:tab w:val="right" w:pos="2540"/>
              </w:tabs>
              <w:ind w:left="340" w:right="-16" w:hanging="340"/>
              <w:jc w:val="both"/>
              <w:rPr>
                <w:rFonts w:cstheme="minorHAnsi"/>
                <w:b/>
              </w:rPr>
            </w:pPr>
            <w:r w:rsidRPr="00735055">
              <w:rPr>
                <w:rFonts w:ascii="Arial" w:hAnsi="Arial" w:cs="Arial"/>
                <w:b/>
                <w:bCs/>
                <w:sz w:val="20"/>
                <w:szCs w:val="20"/>
              </w:rPr>
              <w:t>State Administrative Tribunal inquiries</w:t>
            </w:r>
            <w:r>
              <w:rPr>
                <w:rFonts w:ascii="Arial" w:hAnsi="Arial" w:cs="Arial"/>
                <w:b/>
                <w:bCs/>
                <w:sz w:val="20"/>
                <w:szCs w:val="20"/>
              </w:rPr>
              <w:t xml:space="preserve"> </w:t>
            </w:r>
            <w:r w:rsidRPr="00735055">
              <w:rPr>
                <w:rFonts w:ascii="Arial" w:hAnsi="Arial" w:cs="Arial"/>
                <w:b/>
                <w:bCs/>
                <w:sz w:val="20"/>
                <w:szCs w:val="20"/>
              </w:rPr>
              <w:t xml:space="preserve">initiated by the Board 2008-2009 </w:t>
            </w:r>
          </w:p>
          <w:p w:rsidR="00735055" w:rsidRPr="00735055" w:rsidRDefault="00735055" w:rsidP="00735055">
            <w:pPr>
              <w:pStyle w:val="ListParagraph"/>
              <w:rPr>
                <w:rFonts w:cstheme="minorHAnsi"/>
                <w:b/>
              </w:rPr>
            </w:pPr>
          </w:p>
          <w:p w:rsidR="00735055" w:rsidRPr="00CF1349" w:rsidRDefault="00735055" w:rsidP="000C79BB">
            <w:pPr>
              <w:pStyle w:val="ListParagraph"/>
              <w:numPr>
                <w:ilvl w:val="0"/>
                <w:numId w:val="11"/>
              </w:numPr>
              <w:tabs>
                <w:tab w:val="right" w:pos="2540"/>
              </w:tabs>
              <w:ind w:left="340" w:right="-16"/>
              <w:jc w:val="both"/>
              <w:rPr>
                <w:rFonts w:cstheme="minorHAnsi"/>
                <w:b/>
              </w:rPr>
            </w:pPr>
            <w:r w:rsidRPr="00735055">
              <w:rPr>
                <w:rFonts w:cstheme="minorHAnsi"/>
                <w:b/>
              </w:rPr>
              <w:t>2008/2009 Compliance statistics</w:t>
            </w:r>
          </w:p>
        </w:tc>
        <w:tc>
          <w:tcPr>
            <w:tcW w:w="9824" w:type="dxa"/>
          </w:tcPr>
          <w:p w:rsidR="004C3A14" w:rsidRDefault="004C3A14" w:rsidP="004C3A14">
            <w:pPr>
              <w:pStyle w:val="ListParagraph"/>
              <w:autoSpaceDE w:val="0"/>
              <w:autoSpaceDN w:val="0"/>
              <w:adjustRightInd w:val="0"/>
              <w:spacing w:before="120"/>
              <w:ind w:left="376"/>
              <w:jc w:val="both"/>
              <w:rPr>
                <w:rFonts w:ascii="ArialMT" w:hAnsi="ArialMT" w:cs="ArialMT"/>
                <w:color w:val="000024"/>
                <w:sz w:val="20"/>
                <w:szCs w:val="20"/>
              </w:rPr>
            </w:pPr>
          </w:p>
          <w:p w:rsidR="00D25C28" w:rsidRPr="00D25C28" w:rsidRDefault="004C3A14" w:rsidP="000C79BB">
            <w:pPr>
              <w:pStyle w:val="ListParagraph"/>
              <w:numPr>
                <w:ilvl w:val="0"/>
                <w:numId w:val="12"/>
              </w:numPr>
              <w:autoSpaceDE w:val="0"/>
              <w:autoSpaceDN w:val="0"/>
              <w:adjustRightInd w:val="0"/>
              <w:ind w:left="376"/>
              <w:jc w:val="both"/>
              <w:rPr>
                <w:rFonts w:ascii="Arial" w:hAnsi="Arial" w:cs="Arial"/>
                <w:color w:val="000024"/>
                <w:sz w:val="20"/>
                <w:szCs w:val="20"/>
              </w:rPr>
            </w:pPr>
            <w:r w:rsidRPr="004C3A14">
              <w:rPr>
                <w:rFonts w:ascii="Arial" w:hAnsi="Arial" w:cs="Arial"/>
                <w:color w:val="273546"/>
                <w:sz w:val="20"/>
                <w:szCs w:val="20"/>
              </w:rPr>
              <w:t>In July 2008, COAG</w:t>
            </w:r>
            <w:r>
              <w:rPr>
                <w:rFonts w:ascii="Arial" w:hAnsi="Arial" w:cs="Arial"/>
                <w:color w:val="273546"/>
                <w:sz w:val="20"/>
                <w:szCs w:val="20"/>
              </w:rPr>
              <w:t xml:space="preserve"> agreed to establish a n</w:t>
            </w:r>
            <w:r w:rsidRPr="004C3A14">
              <w:rPr>
                <w:rFonts w:ascii="Arial" w:hAnsi="Arial" w:cs="Arial"/>
                <w:color w:val="273546"/>
                <w:sz w:val="20"/>
                <w:szCs w:val="20"/>
              </w:rPr>
              <w:t xml:space="preserve">ational trade licensing system for a range of economically important trades </w:t>
            </w:r>
            <w:r w:rsidR="00D25C28">
              <w:rPr>
                <w:rFonts w:ascii="Arial" w:hAnsi="Arial" w:cs="Arial"/>
                <w:color w:val="273546"/>
                <w:sz w:val="20"/>
                <w:szCs w:val="20"/>
              </w:rPr>
              <w:t xml:space="preserve">including land </w:t>
            </w:r>
            <w:proofErr w:type="spellStart"/>
            <w:r w:rsidR="00D25C28">
              <w:rPr>
                <w:rFonts w:ascii="Arial" w:hAnsi="Arial" w:cs="Arial"/>
                <w:color w:val="273546"/>
                <w:sz w:val="20"/>
                <w:szCs w:val="20"/>
              </w:rPr>
              <w:t>valuers</w:t>
            </w:r>
            <w:proofErr w:type="spellEnd"/>
            <w:r w:rsidRPr="004C3A14">
              <w:rPr>
                <w:rFonts w:ascii="Arial" w:hAnsi="Arial" w:cs="Arial"/>
                <w:color w:val="273546"/>
                <w:sz w:val="20"/>
                <w:szCs w:val="20"/>
              </w:rPr>
              <w:t>.  In November 2009</w:t>
            </w:r>
            <w:r w:rsidR="00D25C28">
              <w:rPr>
                <w:rFonts w:ascii="Arial" w:hAnsi="Arial" w:cs="Arial"/>
                <w:color w:val="273546"/>
                <w:sz w:val="20"/>
                <w:szCs w:val="20"/>
              </w:rPr>
              <w:t>,</w:t>
            </w:r>
            <w:r w:rsidRPr="004C3A14">
              <w:rPr>
                <w:rFonts w:ascii="Arial" w:hAnsi="Arial" w:cs="Arial"/>
                <w:color w:val="273546"/>
                <w:sz w:val="20"/>
                <w:szCs w:val="20"/>
              </w:rPr>
              <w:t xml:space="preserve"> COAG released draft legislation form</w:t>
            </w:r>
            <w:r w:rsidR="00D25C28">
              <w:rPr>
                <w:rFonts w:ascii="Arial" w:hAnsi="Arial" w:cs="Arial"/>
                <w:color w:val="273546"/>
                <w:sz w:val="20"/>
                <w:szCs w:val="20"/>
              </w:rPr>
              <w:t>ing</w:t>
            </w:r>
            <w:r w:rsidRPr="004C3A14">
              <w:rPr>
                <w:rFonts w:ascii="Arial" w:hAnsi="Arial" w:cs="Arial"/>
                <w:color w:val="273546"/>
                <w:sz w:val="20"/>
                <w:szCs w:val="20"/>
              </w:rPr>
              <w:t xml:space="preserve"> the basis of the new system. The national licensing body will be established in January 2011, with </w:t>
            </w:r>
            <w:r w:rsidR="00333871">
              <w:rPr>
                <w:rFonts w:ascii="Arial" w:hAnsi="Arial" w:cs="Arial"/>
                <w:color w:val="273546"/>
                <w:sz w:val="20"/>
                <w:szCs w:val="20"/>
              </w:rPr>
              <w:t xml:space="preserve">the roll-in of </w:t>
            </w:r>
            <w:r w:rsidR="00D25C28">
              <w:rPr>
                <w:rFonts w:ascii="Arial" w:hAnsi="Arial" w:cs="Arial"/>
                <w:color w:val="273546"/>
                <w:sz w:val="20"/>
                <w:szCs w:val="20"/>
              </w:rPr>
              <w:t>r</w:t>
            </w:r>
            <w:r w:rsidRPr="004C3A14">
              <w:rPr>
                <w:rFonts w:ascii="Arial" w:hAnsi="Arial" w:cs="Arial"/>
                <w:color w:val="273546"/>
                <w:sz w:val="20"/>
                <w:szCs w:val="20"/>
              </w:rPr>
              <w:t>egulation and lic</w:t>
            </w:r>
            <w:r w:rsidR="00D25C28">
              <w:rPr>
                <w:rFonts w:ascii="Arial" w:hAnsi="Arial" w:cs="Arial"/>
                <w:color w:val="273546"/>
                <w:sz w:val="20"/>
                <w:szCs w:val="20"/>
              </w:rPr>
              <w:t xml:space="preserve">ensing of land </w:t>
            </w:r>
            <w:proofErr w:type="spellStart"/>
            <w:r w:rsidR="00D25C28">
              <w:rPr>
                <w:rFonts w:ascii="Arial" w:hAnsi="Arial" w:cs="Arial"/>
                <w:color w:val="273546"/>
                <w:sz w:val="20"/>
                <w:szCs w:val="20"/>
              </w:rPr>
              <w:t>valuers</w:t>
            </w:r>
            <w:proofErr w:type="spellEnd"/>
            <w:r w:rsidR="00D25C28">
              <w:rPr>
                <w:rFonts w:ascii="Arial" w:hAnsi="Arial" w:cs="Arial"/>
                <w:color w:val="273546"/>
                <w:sz w:val="20"/>
                <w:szCs w:val="20"/>
              </w:rPr>
              <w:t xml:space="preserve"> </w:t>
            </w:r>
            <w:r w:rsidR="00333871">
              <w:rPr>
                <w:rFonts w:ascii="Arial" w:hAnsi="Arial" w:cs="Arial"/>
                <w:color w:val="273546"/>
                <w:sz w:val="20"/>
                <w:szCs w:val="20"/>
              </w:rPr>
              <w:t>currently p</w:t>
            </w:r>
            <w:r w:rsidRPr="004C3A14">
              <w:rPr>
                <w:rFonts w:ascii="Arial" w:hAnsi="Arial" w:cs="Arial"/>
                <w:color w:val="273546"/>
                <w:sz w:val="20"/>
                <w:szCs w:val="20"/>
              </w:rPr>
              <w:t xml:space="preserve">roposed </w:t>
            </w:r>
            <w:r w:rsidR="00D25C28">
              <w:rPr>
                <w:rFonts w:ascii="Arial" w:hAnsi="Arial" w:cs="Arial"/>
                <w:color w:val="273546"/>
                <w:sz w:val="20"/>
                <w:szCs w:val="20"/>
              </w:rPr>
              <w:t xml:space="preserve">for </w:t>
            </w:r>
            <w:r w:rsidRPr="004C3A14">
              <w:rPr>
                <w:rFonts w:ascii="Arial" w:hAnsi="Arial" w:cs="Arial"/>
                <w:color w:val="273546"/>
                <w:sz w:val="20"/>
                <w:szCs w:val="20"/>
              </w:rPr>
              <w:t>mid</w:t>
            </w:r>
            <w:r w:rsidR="00237805">
              <w:rPr>
                <w:rFonts w:ascii="Arial" w:hAnsi="Arial" w:cs="Arial"/>
                <w:color w:val="273546"/>
                <w:sz w:val="20"/>
                <w:szCs w:val="20"/>
              </w:rPr>
              <w:t>-</w:t>
            </w:r>
            <w:r w:rsidRPr="004C3A14">
              <w:rPr>
                <w:rFonts w:ascii="Arial" w:hAnsi="Arial" w:cs="Arial"/>
                <w:color w:val="273546"/>
                <w:sz w:val="20"/>
                <w:szCs w:val="20"/>
              </w:rPr>
              <w:t xml:space="preserve">2013. </w:t>
            </w:r>
          </w:p>
          <w:p w:rsidR="00D25C28" w:rsidRPr="00D25C28" w:rsidRDefault="00D25C28" w:rsidP="00460BDA">
            <w:pPr>
              <w:autoSpaceDE w:val="0"/>
              <w:autoSpaceDN w:val="0"/>
              <w:adjustRightInd w:val="0"/>
              <w:jc w:val="both"/>
              <w:rPr>
                <w:rFonts w:ascii="Arial" w:hAnsi="Arial" w:cs="Arial"/>
                <w:color w:val="000024"/>
                <w:sz w:val="20"/>
                <w:szCs w:val="20"/>
              </w:rPr>
            </w:pPr>
          </w:p>
          <w:p w:rsidR="00D25C28" w:rsidRDefault="00D25C28" w:rsidP="000C79BB">
            <w:pPr>
              <w:pStyle w:val="ListParagraph"/>
              <w:numPr>
                <w:ilvl w:val="0"/>
                <w:numId w:val="12"/>
              </w:numPr>
              <w:autoSpaceDE w:val="0"/>
              <w:autoSpaceDN w:val="0"/>
              <w:adjustRightInd w:val="0"/>
              <w:ind w:left="376"/>
              <w:jc w:val="both"/>
              <w:rPr>
                <w:rFonts w:ascii="Arial" w:hAnsi="Arial" w:cs="Arial"/>
                <w:color w:val="273546"/>
                <w:sz w:val="20"/>
                <w:szCs w:val="20"/>
              </w:rPr>
            </w:pPr>
            <w:r w:rsidRPr="00735055">
              <w:rPr>
                <w:rFonts w:ascii="Arial" w:hAnsi="Arial" w:cs="Arial"/>
                <w:color w:val="273546"/>
                <w:sz w:val="20"/>
                <w:szCs w:val="20"/>
              </w:rPr>
              <w:t>L</w:t>
            </w:r>
            <w:r w:rsidR="00333871">
              <w:rPr>
                <w:rFonts w:ascii="Arial" w:hAnsi="Arial" w:cs="Arial"/>
                <w:color w:val="273546"/>
                <w:sz w:val="20"/>
                <w:szCs w:val="20"/>
              </w:rPr>
              <w:t xml:space="preserve">VLB </w:t>
            </w:r>
            <w:r w:rsidRPr="00735055">
              <w:rPr>
                <w:rFonts w:ascii="Arial" w:hAnsi="Arial" w:cs="Arial"/>
                <w:color w:val="273546"/>
                <w:sz w:val="20"/>
                <w:szCs w:val="20"/>
              </w:rPr>
              <w:t xml:space="preserve">reminds all licensed land </w:t>
            </w:r>
            <w:proofErr w:type="spellStart"/>
            <w:r w:rsidRPr="00735055">
              <w:rPr>
                <w:rFonts w:ascii="Arial" w:hAnsi="Arial" w:cs="Arial"/>
                <w:color w:val="273546"/>
                <w:sz w:val="20"/>
                <w:szCs w:val="20"/>
              </w:rPr>
              <w:t>valuers</w:t>
            </w:r>
            <w:proofErr w:type="spellEnd"/>
            <w:r w:rsidRPr="00735055">
              <w:rPr>
                <w:rFonts w:ascii="Arial" w:hAnsi="Arial" w:cs="Arial"/>
                <w:color w:val="273546"/>
                <w:sz w:val="20"/>
                <w:szCs w:val="20"/>
              </w:rPr>
              <w:t xml:space="preserve"> of their obligation under </w:t>
            </w:r>
            <w:r w:rsidR="007258B0">
              <w:rPr>
                <w:rFonts w:ascii="Arial" w:hAnsi="Arial" w:cs="Arial"/>
                <w:color w:val="273546"/>
                <w:sz w:val="20"/>
                <w:szCs w:val="20"/>
              </w:rPr>
              <w:t xml:space="preserve">S. </w:t>
            </w:r>
            <w:r w:rsidRPr="00735055">
              <w:rPr>
                <w:rFonts w:ascii="Arial" w:hAnsi="Arial" w:cs="Arial"/>
                <w:color w:val="273546"/>
                <w:sz w:val="20"/>
                <w:szCs w:val="20"/>
              </w:rPr>
              <w:t xml:space="preserve">29A of the </w:t>
            </w:r>
            <w:r w:rsidRPr="00735055">
              <w:rPr>
                <w:rFonts w:ascii="Arial" w:hAnsi="Arial" w:cs="Arial"/>
                <w:i/>
                <w:iCs/>
                <w:color w:val="273546"/>
                <w:sz w:val="20"/>
                <w:szCs w:val="20"/>
              </w:rPr>
              <w:t xml:space="preserve">Land </w:t>
            </w:r>
            <w:proofErr w:type="spellStart"/>
            <w:r w:rsidRPr="00735055">
              <w:rPr>
                <w:rFonts w:ascii="Arial" w:hAnsi="Arial" w:cs="Arial"/>
                <w:i/>
                <w:iCs/>
                <w:color w:val="273546"/>
                <w:sz w:val="20"/>
                <w:szCs w:val="20"/>
              </w:rPr>
              <w:t>Valuers</w:t>
            </w:r>
            <w:proofErr w:type="spellEnd"/>
            <w:r w:rsidRPr="00735055">
              <w:rPr>
                <w:rFonts w:ascii="Arial" w:hAnsi="Arial" w:cs="Arial"/>
                <w:i/>
                <w:iCs/>
                <w:color w:val="273546"/>
                <w:sz w:val="20"/>
                <w:szCs w:val="20"/>
              </w:rPr>
              <w:t xml:space="preserve"> Licensing Act 1978 </w:t>
            </w:r>
            <w:r w:rsidRPr="00735055">
              <w:rPr>
                <w:rFonts w:ascii="Arial" w:hAnsi="Arial" w:cs="Arial"/>
                <w:color w:val="273546"/>
                <w:sz w:val="20"/>
                <w:szCs w:val="20"/>
              </w:rPr>
              <w:t>to notify the Registrar when there has been a change to their particulars, such as changes to address or employment details.</w:t>
            </w:r>
          </w:p>
          <w:p w:rsidR="00237805" w:rsidRPr="00237805" w:rsidRDefault="00237805" w:rsidP="00460BDA">
            <w:pPr>
              <w:pStyle w:val="ListParagraph"/>
              <w:jc w:val="both"/>
              <w:rPr>
                <w:rFonts w:ascii="Arial" w:hAnsi="Arial" w:cs="Arial"/>
                <w:color w:val="273546"/>
                <w:sz w:val="20"/>
                <w:szCs w:val="20"/>
              </w:rPr>
            </w:pPr>
          </w:p>
          <w:p w:rsidR="00237805" w:rsidRPr="00237805" w:rsidRDefault="00237805" w:rsidP="000C79BB">
            <w:pPr>
              <w:pStyle w:val="ListParagraph"/>
              <w:numPr>
                <w:ilvl w:val="0"/>
                <w:numId w:val="12"/>
              </w:numPr>
              <w:autoSpaceDE w:val="0"/>
              <w:autoSpaceDN w:val="0"/>
              <w:adjustRightInd w:val="0"/>
              <w:ind w:left="376"/>
              <w:jc w:val="both"/>
              <w:rPr>
                <w:rFonts w:ascii="ArialMT" w:hAnsi="ArialMT" w:cs="ArialMT"/>
                <w:color w:val="273546"/>
                <w:sz w:val="20"/>
                <w:szCs w:val="20"/>
              </w:rPr>
            </w:pPr>
            <w:r w:rsidRPr="00237805">
              <w:rPr>
                <w:rFonts w:ascii="Arial-BoldMT" w:hAnsi="Arial-BoldMT" w:cs="Arial-BoldMT"/>
                <w:b/>
                <w:bCs/>
                <w:color w:val="273546"/>
                <w:sz w:val="20"/>
                <w:szCs w:val="20"/>
              </w:rPr>
              <w:t xml:space="preserve">Number: 1/2009 - </w:t>
            </w:r>
            <w:r w:rsidRPr="00237805">
              <w:rPr>
                <w:rFonts w:ascii="ArialMT" w:hAnsi="ArialMT" w:cs="ArialMT"/>
                <w:color w:val="273546"/>
                <w:sz w:val="20"/>
                <w:szCs w:val="20"/>
              </w:rPr>
              <w:t>Respondent: John Van Nguyen</w:t>
            </w:r>
          </w:p>
          <w:p w:rsidR="00237805" w:rsidRDefault="00237805" w:rsidP="00460BDA">
            <w:pPr>
              <w:autoSpaceDE w:val="0"/>
              <w:autoSpaceDN w:val="0"/>
              <w:adjustRightInd w:val="0"/>
              <w:spacing w:after="60"/>
              <w:ind w:left="376"/>
              <w:jc w:val="both"/>
              <w:rPr>
                <w:rFonts w:ascii="ArialMT" w:hAnsi="ArialMT" w:cs="ArialMT"/>
                <w:color w:val="273546"/>
                <w:sz w:val="20"/>
                <w:szCs w:val="20"/>
              </w:rPr>
            </w:pPr>
            <w:r>
              <w:rPr>
                <w:rFonts w:ascii="ArialMT" w:hAnsi="ArialMT" w:cs="ArialMT"/>
                <w:color w:val="273546"/>
                <w:sz w:val="20"/>
                <w:szCs w:val="20"/>
              </w:rPr>
              <w:t xml:space="preserve">Outcome: On 30 September 2009, SAT fined Mr Van Nguyen $1000 and ordered him to attend a risk management module held by the Australian Property Institute, in relation to </w:t>
            </w:r>
            <w:r w:rsidR="00460BDA">
              <w:rPr>
                <w:rFonts w:ascii="ArialMT" w:hAnsi="ArialMT" w:cs="ArialMT"/>
                <w:color w:val="273546"/>
                <w:sz w:val="20"/>
                <w:szCs w:val="20"/>
              </w:rPr>
              <w:t>S</w:t>
            </w:r>
            <w:r>
              <w:rPr>
                <w:rFonts w:ascii="ArialMT" w:hAnsi="ArialMT" w:cs="ArialMT"/>
                <w:color w:val="273546"/>
                <w:sz w:val="20"/>
                <w:szCs w:val="20"/>
              </w:rPr>
              <w:t>s</w:t>
            </w:r>
            <w:r w:rsidR="00460BDA">
              <w:rPr>
                <w:rFonts w:ascii="ArialMT" w:hAnsi="ArialMT" w:cs="ArialMT"/>
                <w:color w:val="273546"/>
                <w:sz w:val="20"/>
                <w:szCs w:val="20"/>
              </w:rPr>
              <w:t>.</w:t>
            </w:r>
            <w:r>
              <w:rPr>
                <w:rFonts w:ascii="ArialMT" w:hAnsi="ArialMT" w:cs="ArialMT"/>
                <w:color w:val="273546"/>
                <w:sz w:val="20"/>
                <w:szCs w:val="20"/>
              </w:rPr>
              <w:t xml:space="preserve"> 28(2)(b) and (c) of the </w:t>
            </w:r>
            <w:r>
              <w:rPr>
                <w:rFonts w:ascii="Arial-ItalicMT" w:hAnsi="Arial-ItalicMT" w:cs="Arial-ItalicMT"/>
                <w:i/>
                <w:iCs/>
                <w:color w:val="273546"/>
                <w:sz w:val="20"/>
                <w:szCs w:val="20"/>
              </w:rPr>
              <w:t xml:space="preserve">Land </w:t>
            </w:r>
            <w:proofErr w:type="spellStart"/>
            <w:r>
              <w:rPr>
                <w:rFonts w:ascii="Arial-ItalicMT" w:hAnsi="Arial-ItalicMT" w:cs="Arial-ItalicMT"/>
                <w:i/>
                <w:iCs/>
                <w:color w:val="273546"/>
                <w:sz w:val="20"/>
                <w:szCs w:val="20"/>
              </w:rPr>
              <w:t>Valuers</w:t>
            </w:r>
            <w:proofErr w:type="spellEnd"/>
            <w:r>
              <w:rPr>
                <w:rFonts w:ascii="Arial-ItalicMT" w:hAnsi="Arial-ItalicMT" w:cs="Arial-ItalicMT"/>
                <w:i/>
                <w:iCs/>
                <w:color w:val="273546"/>
                <w:sz w:val="20"/>
                <w:szCs w:val="20"/>
              </w:rPr>
              <w:t xml:space="preserve"> Licensing Act 1978 </w:t>
            </w:r>
            <w:r>
              <w:rPr>
                <w:rFonts w:ascii="ArialMT" w:hAnsi="ArialMT" w:cs="ArialMT"/>
                <w:color w:val="273546"/>
                <w:sz w:val="20"/>
                <w:szCs w:val="20"/>
              </w:rPr>
              <w:t>(the Act).</w:t>
            </w:r>
          </w:p>
          <w:p w:rsidR="00237805" w:rsidRDefault="00237805" w:rsidP="00460BDA">
            <w:pPr>
              <w:autoSpaceDE w:val="0"/>
              <w:autoSpaceDN w:val="0"/>
              <w:adjustRightInd w:val="0"/>
              <w:ind w:left="376"/>
              <w:jc w:val="both"/>
              <w:rPr>
                <w:rFonts w:ascii="ArialMT" w:hAnsi="ArialMT" w:cs="ArialMT"/>
                <w:color w:val="273546"/>
                <w:sz w:val="20"/>
                <w:szCs w:val="20"/>
              </w:rPr>
            </w:pPr>
            <w:r>
              <w:rPr>
                <w:rFonts w:ascii="Arial-BoldMT" w:hAnsi="Arial-BoldMT" w:cs="Arial-BoldMT"/>
                <w:b/>
                <w:bCs/>
                <w:color w:val="273546"/>
                <w:sz w:val="20"/>
                <w:szCs w:val="20"/>
              </w:rPr>
              <w:t xml:space="preserve">Number 2/2009 - </w:t>
            </w:r>
            <w:r>
              <w:rPr>
                <w:rFonts w:ascii="ArialMT" w:hAnsi="ArialMT" w:cs="ArialMT"/>
                <w:color w:val="273546"/>
                <w:sz w:val="20"/>
                <w:szCs w:val="20"/>
              </w:rPr>
              <w:t>Respondent: Michael McKenna</w:t>
            </w:r>
          </w:p>
          <w:p w:rsidR="00237805" w:rsidRDefault="00237805" w:rsidP="00460BDA">
            <w:pPr>
              <w:autoSpaceDE w:val="0"/>
              <w:autoSpaceDN w:val="0"/>
              <w:adjustRightInd w:val="0"/>
              <w:ind w:left="376"/>
              <w:jc w:val="both"/>
              <w:rPr>
                <w:rFonts w:ascii="ArialMT" w:hAnsi="ArialMT" w:cs="ArialMT"/>
                <w:color w:val="273546"/>
                <w:sz w:val="20"/>
                <w:szCs w:val="20"/>
              </w:rPr>
            </w:pPr>
            <w:r>
              <w:rPr>
                <w:rFonts w:ascii="ArialMT" w:hAnsi="ArialMT" w:cs="ArialMT"/>
                <w:color w:val="273546"/>
                <w:sz w:val="20"/>
                <w:szCs w:val="20"/>
              </w:rPr>
              <w:t xml:space="preserve">Outcome: On 7 October 2009, the SAT ordered the cancellation of Mr McKenna’s land </w:t>
            </w:r>
            <w:proofErr w:type="spellStart"/>
            <w:r>
              <w:rPr>
                <w:rFonts w:ascii="ArialMT" w:hAnsi="ArialMT" w:cs="ArialMT"/>
                <w:color w:val="273546"/>
                <w:sz w:val="20"/>
                <w:szCs w:val="20"/>
              </w:rPr>
              <w:t>va</w:t>
            </w:r>
            <w:r w:rsidR="00460BDA">
              <w:rPr>
                <w:rFonts w:ascii="ArialMT" w:hAnsi="ArialMT" w:cs="ArialMT"/>
                <w:color w:val="273546"/>
                <w:sz w:val="20"/>
                <w:szCs w:val="20"/>
              </w:rPr>
              <w:t>luer’s</w:t>
            </w:r>
            <w:proofErr w:type="spellEnd"/>
            <w:r w:rsidR="00460BDA">
              <w:rPr>
                <w:rFonts w:ascii="ArialMT" w:hAnsi="ArialMT" w:cs="ArialMT"/>
                <w:color w:val="273546"/>
                <w:sz w:val="20"/>
                <w:szCs w:val="20"/>
              </w:rPr>
              <w:t xml:space="preserve"> licence, in relation to S.</w:t>
            </w:r>
            <w:r>
              <w:rPr>
                <w:rFonts w:ascii="ArialMT" w:hAnsi="ArialMT" w:cs="ArialMT"/>
                <w:color w:val="273546"/>
                <w:sz w:val="20"/>
                <w:szCs w:val="20"/>
              </w:rPr>
              <w:t xml:space="preserve"> 28(2</w:t>
            </w:r>
            <w:proofErr w:type="gramStart"/>
            <w:r>
              <w:rPr>
                <w:rFonts w:ascii="ArialMT" w:hAnsi="ArialMT" w:cs="ArialMT"/>
                <w:color w:val="273546"/>
                <w:sz w:val="20"/>
                <w:szCs w:val="20"/>
              </w:rPr>
              <w:t>)(</w:t>
            </w:r>
            <w:proofErr w:type="gramEnd"/>
            <w:r>
              <w:rPr>
                <w:rFonts w:ascii="ArialMT" w:hAnsi="ArialMT" w:cs="ArialMT"/>
                <w:color w:val="273546"/>
                <w:sz w:val="20"/>
                <w:szCs w:val="20"/>
              </w:rPr>
              <w:t xml:space="preserve">d) of the Act. He will also be disqualified from holding a land </w:t>
            </w:r>
            <w:proofErr w:type="spellStart"/>
            <w:r>
              <w:rPr>
                <w:rFonts w:ascii="ArialMT" w:hAnsi="ArialMT" w:cs="ArialMT"/>
                <w:color w:val="273546"/>
                <w:sz w:val="20"/>
                <w:szCs w:val="20"/>
              </w:rPr>
              <w:t>valuer’s</w:t>
            </w:r>
            <w:proofErr w:type="spellEnd"/>
            <w:r>
              <w:rPr>
                <w:rFonts w:ascii="ArialMT" w:hAnsi="ArialMT" w:cs="ArialMT"/>
                <w:color w:val="273546"/>
                <w:sz w:val="20"/>
                <w:szCs w:val="20"/>
              </w:rPr>
              <w:t xml:space="preserve"> licence for two years from 24 September 2009</w:t>
            </w:r>
          </w:p>
          <w:p w:rsidR="00237805" w:rsidRPr="00735055" w:rsidRDefault="00237805" w:rsidP="00460BDA">
            <w:pPr>
              <w:autoSpaceDE w:val="0"/>
              <w:autoSpaceDN w:val="0"/>
              <w:adjustRightInd w:val="0"/>
              <w:ind w:left="376"/>
              <w:jc w:val="both"/>
              <w:rPr>
                <w:rFonts w:ascii="Arial" w:hAnsi="Arial" w:cs="Arial"/>
                <w:color w:val="273546"/>
                <w:sz w:val="20"/>
                <w:szCs w:val="20"/>
              </w:rPr>
            </w:pPr>
          </w:p>
          <w:p w:rsidR="004C5E2B" w:rsidRPr="00237805" w:rsidRDefault="004C5E2B" w:rsidP="000C79BB">
            <w:pPr>
              <w:pStyle w:val="ListParagraph"/>
              <w:numPr>
                <w:ilvl w:val="0"/>
                <w:numId w:val="12"/>
              </w:numPr>
              <w:autoSpaceDE w:val="0"/>
              <w:autoSpaceDN w:val="0"/>
              <w:adjustRightInd w:val="0"/>
              <w:ind w:left="376"/>
              <w:jc w:val="both"/>
              <w:rPr>
                <w:rFonts w:ascii="ArialMT" w:hAnsi="ArialMT" w:cs="ArialMT"/>
                <w:color w:val="000024"/>
                <w:sz w:val="20"/>
                <w:szCs w:val="20"/>
              </w:rPr>
            </w:pPr>
            <w:r w:rsidRPr="00333871">
              <w:rPr>
                <w:rFonts w:ascii="Arial-BoldMT" w:hAnsi="Arial-BoldMT" w:cs="Arial-BoldMT"/>
                <w:bCs/>
                <w:color w:val="000024"/>
                <w:sz w:val="20"/>
                <w:szCs w:val="20"/>
              </w:rPr>
              <w:t>Issues related to valuation practices, fees and charges and licensing.</w:t>
            </w:r>
            <w:r w:rsidRPr="00237805">
              <w:rPr>
                <w:rFonts w:ascii="Arial-BoldMT" w:hAnsi="Arial-BoldMT" w:cs="Arial-BoldMT"/>
                <w:bCs/>
                <w:color w:val="000024"/>
                <w:sz w:val="20"/>
                <w:szCs w:val="20"/>
              </w:rPr>
              <w:t xml:space="preserve">  </w:t>
            </w:r>
            <w:r w:rsidR="00237805" w:rsidRPr="00237805">
              <w:rPr>
                <w:rFonts w:ascii="ArialMT" w:hAnsi="ArialMT" w:cs="ArialMT"/>
                <w:color w:val="000024"/>
                <w:sz w:val="20"/>
                <w:szCs w:val="20"/>
              </w:rPr>
              <w:t>Of the investigations concluded between 1 July 2008 and 30 June 2009, six resulted in no action being taken, two resulted in an administrative warning and for one a prosecution was commenced.</w:t>
            </w:r>
          </w:p>
          <w:p w:rsidR="004C5E2B" w:rsidRPr="00237805" w:rsidRDefault="004C5E2B" w:rsidP="00237805">
            <w:pPr>
              <w:autoSpaceDE w:val="0"/>
              <w:autoSpaceDN w:val="0"/>
              <w:adjustRightInd w:val="0"/>
              <w:rPr>
                <w:rFonts w:ascii="ArialMT" w:hAnsi="ArialMT" w:cs="ArialMT"/>
                <w:color w:val="000024"/>
                <w:sz w:val="20"/>
                <w:szCs w:val="20"/>
              </w:rPr>
            </w:pPr>
          </w:p>
        </w:tc>
      </w:tr>
    </w:tbl>
    <w:p w:rsidR="005F72B8" w:rsidRDefault="005F72B8" w:rsidP="004C5E2B"/>
    <w:p w:rsidR="005F72B8" w:rsidRDefault="005F72B8">
      <w:r>
        <w:br w:type="page"/>
      </w:r>
    </w:p>
    <w:p w:rsidR="005F72B8" w:rsidRDefault="005F72B8" w:rsidP="005F72B8"/>
    <w:tbl>
      <w:tblPr>
        <w:tblStyle w:val="TableGrid"/>
        <w:tblpPr w:leftFromText="181" w:rightFromText="181" w:vertAnchor="text" w:tblpX="-318" w:tblpY="1"/>
        <w:tblOverlap w:val="never"/>
        <w:tblW w:w="14977" w:type="dxa"/>
        <w:tblLayout w:type="fixed"/>
        <w:tblLook w:val="04A0" w:firstRow="1" w:lastRow="0" w:firstColumn="1" w:lastColumn="0" w:noHBand="0" w:noVBand="1"/>
      </w:tblPr>
      <w:tblGrid>
        <w:gridCol w:w="1361"/>
        <w:gridCol w:w="3792"/>
        <w:gridCol w:w="9824"/>
      </w:tblGrid>
      <w:tr w:rsidR="005F72B8" w:rsidRPr="00BA419E" w:rsidTr="00D85D58">
        <w:tc>
          <w:tcPr>
            <w:tcW w:w="1361" w:type="dxa"/>
            <w:shd w:val="clear" w:color="auto" w:fill="D9D9D9" w:themeFill="background1" w:themeFillShade="D9"/>
          </w:tcPr>
          <w:p w:rsidR="005F72B8" w:rsidRPr="00BA419E" w:rsidRDefault="005F72B8" w:rsidP="00D85D58">
            <w:pPr>
              <w:spacing w:before="60" w:after="60"/>
              <w:rPr>
                <w:b/>
                <w:sz w:val="24"/>
                <w:szCs w:val="24"/>
              </w:rPr>
            </w:pPr>
            <w:r w:rsidRPr="00BA419E">
              <w:rPr>
                <w:b/>
                <w:sz w:val="24"/>
                <w:szCs w:val="24"/>
              </w:rPr>
              <w:t>DATE / NO.</w:t>
            </w:r>
          </w:p>
        </w:tc>
        <w:tc>
          <w:tcPr>
            <w:tcW w:w="3792" w:type="dxa"/>
            <w:shd w:val="clear" w:color="auto" w:fill="D9D9D9" w:themeFill="background1" w:themeFillShade="D9"/>
          </w:tcPr>
          <w:p w:rsidR="005F72B8" w:rsidRPr="00BA419E" w:rsidRDefault="005F72B8" w:rsidP="00D85D58">
            <w:pPr>
              <w:spacing w:before="60" w:after="60"/>
              <w:rPr>
                <w:b/>
                <w:sz w:val="24"/>
                <w:szCs w:val="24"/>
              </w:rPr>
            </w:pPr>
            <w:r w:rsidRPr="00BA419E">
              <w:rPr>
                <w:b/>
                <w:sz w:val="24"/>
                <w:szCs w:val="24"/>
              </w:rPr>
              <w:t xml:space="preserve">ISSUE / TITLE </w:t>
            </w:r>
          </w:p>
        </w:tc>
        <w:tc>
          <w:tcPr>
            <w:tcW w:w="9824" w:type="dxa"/>
            <w:shd w:val="clear" w:color="auto" w:fill="D9D9D9" w:themeFill="background1" w:themeFillShade="D9"/>
          </w:tcPr>
          <w:p w:rsidR="005F72B8" w:rsidRPr="00BA419E" w:rsidRDefault="005F72B8" w:rsidP="00D85D58">
            <w:pPr>
              <w:spacing w:before="60" w:after="60"/>
              <w:rPr>
                <w:b/>
                <w:sz w:val="24"/>
                <w:szCs w:val="24"/>
              </w:rPr>
            </w:pPr>
            <w:r w:rsidRPr="00BA419E">
              <w:rPr>
                <w:b/>
                <w:sz w:val="24"/>
                <w:szCs w:val="24"/>
              </w:rPr>
              <w:t>CONTENT SUMMARY</w:t>
            </w:r>
          </w:p>
        </w:tc>
      </w:tr>
      <w:tr w:rsidR="005F72B8" w:rsidRPr="009F03AB" w:rsidTr="00D85D58">
        <w:trPr>
          <w:cantSplit/>
          <w:trHeight w:val="1134"/>
        </w:trPr>
        <w:tc>
          <w:tcPr>
            <w:tcW w:w="1361" w:type="dxa"/>
          </w:tcPr>
          <w:p w:rsidR="005F72B8" w:rsidRPr="00FF4F75" w:rsidRDefault="005F72B8" w:rsidP="00D85D58">
            <w:pPr>
              <w:spacing w:before="120" w:after="120"/>
              <w:jc w:val="both"/>
            </w:pPr>
            <w:r>
              <w:rPr>
                <w:b/>
                <w:bCs/>
              </w:rPr>
              <w:t>July 2009</w:t>
            </w:r>
          </w:p>
          <w:p w:rsidR="005F72B8" w:rsidRPr="00FF4F75" w:rsidRDefault="005F72B8" w:rsidP="00D85D58">
            <w:pPr>
              <w:spacing w:before="120" w:after="120"/>
              <w:jc w:val="both"/>
            </w:pPr>
          </w:p>
        </w:tc>
        <w:tc>
          <w:tcPr>
            <w:tcW w:w="3792" w:type="dxa"/>
          </w:tcPr>
          <w:p w:rsidR="005F72B8" w:rsidRPr="005F72B8" w:rsidRDefault="005F72B8" w:rsidP="005F72B8">
            <w:pPr>
              <w:pStyle w:val="ListParagraph"/>
              <w:tabs>
                <w:tab w:val="right" w:pos="2540"/>
              </w:tabs>
              <w:ind w:right="-16"/>
              <w:jc w:val="both"/>
              <w:rPr>
                <w:rFonts w:ascii="Arial" w:hAnsi="Arial" w:cs="Arial"/>
                <w:b/>
                <w:bCs/>
                <w:sz w:val="20"/>
                <w:szCs w:val="20"/>
              </w:rPr>
            </w:pPr>
          </w:p>
          <w:p w:rsidR="005F72B8" w:rsidRPr="005F72B8" w:rsidRDefault="00BC5A27" w:rsidP="000C79BB">
            <w:pPr>
              <w:pStyle w:val="ListParagraph"/>
              <w:numPr>
                <w:ilvl w:val="0"/>
                <w:numId w:val="13"/>
              </w:numPr>
              <w:tabs>
                <w:tab w:val="right" w:pos="2540"/>
              </w:tabs>
              <w:ind w:left="340" w:right="-16"/>
              <w:jc w:val="both"/>
              <w:rPr>
                <w:rFonts w:ascii="Arial" w:hAnsi="Arial" w:cs="Arial"/>
                <w:b/>
                <w:sz w:val="20"/>
                <w:szCs w:val="20"/>
              </w:rPr>
            </w:pPr>
            <w:r w:rsidRPr="00BC5A27">
              <w:rPr>
                <w:rFonts w:ascii="Arial" w:hAnsi="Arial" w:cs="Arial"/>
                <w:b/>
                <w:bCs/>
                <w:sz w:val="20"/>
                <w:szCs w:val="20"/>
              </w:rPr>
              <w:t>Update on national trade licensing</w:t>
            </w:r>
          </w:p>
          <w:p w:rsidR="005F72B8" w:rsidRPr="004C5E2B" w:rsidRDefault="005F72B8" w:rsidP="00BC5A27">
            <w:pPr>
              <w:pStyle w:val="ListParagraph"/>
              <w:ind w:left="0"/>
              <w:rPr>
                <w:rFonts w:ascii="Arial" w:hAnsi="Arial" w:cs="Arial"/>
                <w:b/>
                <w:bCs/>
                <w:sz w:val="20"/>
                <w:szCs w:val="20"/>
              </w:rPr>
            </w:pPr>
          </w:p>
          <w:p w:rsidR="005F72B8" w:rsidRPr="00BC5A27" w:rsidRDefault="00BC5A27" w:rsidP="000C79BB">
            <w:pPr>
              <w:pStyle w:val="ListParagraph"/>
              <w:numPr>
                <w:ilvl w:val="0"/>
                <w:numId w:val="13"/>
              </w:numPr>
              <w:ind w:left="340"/>
              <w:rPr>
                <w:rFonts w:ascii="Arial" w:hAnsi="Arial" w:cs="Arial"/>
                <w:b/>
                <w:bCs/>
                <w:sz w:val="20"/>
                <w:szCs w:val="20"/>
              </w:rPr>
            </w:pPr>
            <w:r w:rsidRPr="00BC5A27">
              <w:rPr>
                <w:rFonts w:ascii="Arial" w:hAnsi="Arial" w:cs="Arial"/>
                <w:b/>
                <w:bCs/>
                <w:sz w:val="20"/>
                <w:szCs w:val="20"/>
              </w:rPr>
              <w:t>Subcontractors and valuations</w:t>
            </w:r>
          </w:p>
          <w:p w:rsidR="00BC5A27" w:rsidRPr="004C3A14" w:rsidRDefault="00BC5A27" w:rsidP="00BC5A27">
            <w:pPr>
              <w:pStyle w:val="ListParagraph"/>
              <w:ind w:left="340"/>
              <w:rPr>
                <w:rFonts w:ascii="Arial" w:hAnsi="Arial" w:cs="Arial"/>
                <w:b/>
                <w:sz w:val="20"/>
                <w:szCs w:val="20"/>
              </w:rPr>
            </w:pPr>
          </w:p>
          <w:p w:rsidR="005F72B8" w:rsidRPr="00BC5A27" w:rsidRDefault="00BC5A27" w:rsidP="000C79BB">
            <w:pPr>
              <w:pStyle w:val="ListParagraph"/>
              <w:numPr>
                <w:ilvl w:val="0"/>
                <w:numId w:val="13"/>
              </w:numPr>
              <w:tabs>
                <w:tab w:val="right" w:pos="2540"/>
              </w:tabs>
              <w:ind w:left="340" w:right="-16"/>
              <w:jc w:val="both"/>
              <w:rPr>
                <w:rFonts w:cstheme="minorHAnsi"/>
                <w:b/>
              </w:rPr>
            </w:pPr>
            <w:r w:rsidRPr="00BC5A27">
              <w:rPr>
                <w:rFonts w:ascii="Arial" w:hAnsi="Arial" w:cs="Arial"/>
                <w:b/>
                <w:bCs/>
                <w:sz w:val="20"/>
                <w:szCs w:val="20"/>
              </w:rPr>
              <w:t>Unsupervised property inspections</w:t>
            </w:r>
          </w:p>
          <w:p w:rsidR="005F72B8" w:rsidRPr="00735055" w:rsidRDefault="005F72B8" w:rsidP="005F72B8">
            <w:pPr>
              <w:pStyle w:val="ListParagraph"/>
              <w:ind w:left="340"/>
              <w:rPr>
                <w:rFonts w:cstheme="minorHAnsi"/>
                <w:b/>
              </w:rPr>
            </w:pPr>
          </w:p>
          <w:p w:rsidR="00BC5A27" w:rsidRDefault="00BC5A27" w:rsidP="000C79BB">
            <w:pPr>
              <w:pStyle w:val="ListParagraph"/>
              <w:numPr>
                <w:ilvl w:val="0"/>
                <w:numId w:val="13"/>
              </w:numPr>
              <w:tabs>
                <w:tab w:val="right" w:pos="2540"/>
              </w:tabs>
              <w:ind w:left="340" w:right="-16"/>
              <w:jc w:val="both"/>
              <w:rPr>
                <w:rFonts w:cstheme="minorHAnsi"/>
                <w:b/>
              </w:rPr>
            </w:pPr>
            <w:r w:rsidRPr="00BC5A27">
              <w:rPr>
                <w:rFonts w:cstheme="minorHAnsi"/>
                <w:b/>
                <w:bCs/>
              </w:rPr>
              <w:t>Increase to triennial licence fees</w:t>
            </w:r>
          </w:p>
          <w:p w:rsidR="00BC5A27" w:rsidRPr="00BC5A27" w:rsidRDefault="00BC5A27" w:rsidP="00BC5A27">
            <w:pPr>
              <w:pStyle w:val="ListParagraph"/>
              <w:rPr>
                <w:rFonts w:cstheme="minorHAnsi"/>
                <w:b/>
              </w:rPr>
            </w:pPr>
          </w:p>
          <w:p w:rsidR="00BC5A27" w:rsidRDefault="00BC5A27" w:rsidP="000C79BB">
            <w:pPr>
              <w:pStyle w:val="ListParagraph"/>
              <w:numPr>
                <w:ilvl w:val="0"/>
                <w:numId w:val="13"/>
              </w:numPr>
              <w:tabs>
                <w:tab w:val="right" w:pos="2540"/>
              </w:tabs>
              <w:ind w:left="340" w:right="-16"/>
              <w:jc w:val="both"/>
              <w:rPr>
                <w:rFonts w:cstheme="minorHAnsi"/>
                <w:b/>
              </w:rPr>
            </w:pPr>
            <w:r w:rsidRPr="00BC5A27">
              <w:rPr>
                <w:rFonts w:cstheme="minorHAnsi"/>
                <w:b/>
                <w:bCs/>
              </w:rPr>
              <w:t>Risk management programs</w:t>
            </w:r>
          </w:p>
          <w:p w:rsidR="005F72B8" w:rsidRPr="005F72B8" w:rsidRDefault="005F72B8" w:rsidP="00BC5A27">
            <w:pPr>
              <w:pStyle w:val="ListParagraph"/>
              <w:tabs>
                <w:tab w:val="right" w:pos="2540"/>
              </w:tabs>
              <w:ind w:left="340" w:right="-16"/>
              <w:jc w:val="both"/>
              <w:rPr>
                <w:rFonts w:cstheme="minorHAnsi"/>
                <w:b/>
              </w:rPr>
            </w:pPr>
          </w:p>
        </w:tc>
        <w:tc>
          <w:tcPr>
            <w:tcW w:w="9824" w:type="dxa"/>
          </w:tcPr>
          <w:p w:rsidR="005F72B8" w:rsidRDefault="005F72B8" w:rsidP="00D85D58">
            <w:pPr>
              <w:pStyle w:val="ListParagraph"/>
              <w:autoSpaceDE w:val="0"/>
              <w:autoSpaceDN w:val="0"/>
              <w:adjustRightInd w:val="0"/>
              <w:spacing w:before="120"/>
              <w:ind w:left="376"/>
              <w:jc w:val="both"/>
              <w:rPr>
                <w:rFonts w:ascii="ArialMT" w:hAnsi="ArialMT" w:cs="ArialMT"/>
                <w:color w:val="000024"/>
                <w:sz w:val="20"/>
                <w:szCs w:val="20"/>
              </w:rPr>
            </w:pPr>
          </w:p>
          <w:p w:rsidR="002B539F" w:rsidRDefault="005F72B8" w:rsidP="000C79BB">
            <w:pPr>
              <w:pStyle w:val="ListParagraph"/>
              <w:numPr>
                <w:ilvl w:val="0"/>
                <w:numId w:val="14"/>
              </w:numPr>
              <w:ind w:left="376"/>
              <w:jc w:val="both"/>
              <w:rPr>
                <w:rFonts w:ascii="Arial" w:hAnsi="Arial" w:cs="Arial"/>
                <w:color w:val="273546"/>
                <w:sz w:val="20"/>
                <w:szCs w:val="20"/>
              </w:rPr>
            </w:pPr>
            <w:r w:rsidRPr="002B539F">
              <w:rPr>
                <w:rFonts w:ascii="Arial" w:hAnsi="Arial" w:cs="Arial"/>
                <w:color w:val="273546"/>
                <w:sz w:val="20"/>
                <w:szCs w:val="20"/>
              </w:rPr>
              <w:t xml:space="preserve">In July 2008, </w:t>
            </w:r>
            <w:r w:rsidR="002B539F" w:rsidRPr="002B539F">
              <w:rPr>
                <w:rFonts w:ascii="Arial" w:hAnsi="Arial" w:cs="Arial"/>
                <w:color w:val="273546"/>
                <w:sz w:val="20"/>
                <w:szCs w:val="20"/>
              </w:rPr>
              <w:t>COAG</w:t>
            </w:r>
            <w:r w:rsidRPr="002B539F">
              <w:rPr>
                <w:rFonts w:ascii="Arial" w:hAnsi="Arial" w:cs="Arial"/>
                <w:color w:val="273546"/>
                <w:sz w:val="20"/>
                <w:szCs w:val="20"/>
              </w:rPr>
              <w:t xml:space="preserve"> agreed to establish a national trade licensing system for a range of economically importan</w:t>
            </w:r>
            <w:r w:rsidR="00F14474">
              <w:rPr>
                <w:rFonts w:ascii="Arial" w:hAnsi="Arial" w:cs="Arial"/>
                <w:color w:val="273546"/>
                <w:sz w:val="20"/>
                <w:szCs w:val="20"/>
              </w:rPr>
              <w:t xml:space="preserve">t trades including land </w:t>
            </w:r>
            <w:proofErr w:type="spellStart"/>
            <w:r w:rsidR="00F14474">
              <w:rPr>
                <w:rFonts w:ascii="Arial" w:hAnsi="Arial" w:cs="Arial"/>
                <w:color w:val="273546"/>
                <w:sz w:val="20"/>
                <w:szCs w:val="20"/>
              </w:rPr>
              <w:t>valuers</w:t>
            </w:r>
            <w:proofErr w:type="spellEnd"/>
            <w:r w:rsidR="00F14474">
              <w:rPr>
                <w:rFonts w:ascii="Arial" w:hAnsi="Arial" w:cs="Arial"/>
                <w:color w:val="273546"/>
                <w:sz w:val="20"/>
                <w:szCs w:val="20"/>
              </w:rPr>
              <w:t xml:space="preserve"> allowing</w:t>
            </w:r>
            <w:r w:rsidRPr="002B539F">
              <w:rPr>
                <w:rFonts w:ascii="Arial" w:hAnsi="Arial" w:cs="Arial"/>
                <w:color w:val="273546"/>
                <w:sz w:val="20"/>
                <w:szCs w:val="20"/>
              </w:rPr>
              <w:t xml:space="preserve"> the licence holder to work anywhere in Australia </w:t>
            </w:r>
            <w:r w:rsidR="00F14474" w:rsidRPr="002B539F">
              <w:rPr>
                <w:rFonts w:ascii="Arial" w:hAnsi="Arial" w:cs="Arial"/>
                <w:color w:val="273546"/>
                <w:sz w:val="20"/>
                <w:szCs w:val="20"/>
              </w:rPr>
              <w:t xml:space="preserve">once a licence is issued </w:t>
            </w:r>
            <w:r w:rsidRPr="002B539F">
              <w:rPr>
                <w:rFonts w:ascii="Arial" w:hAnsi="Arial" w:cs="Arial"/>
                <w:color w:val="273546"/>
                <w:sz w:val="20"/>
                <w:szCs w:val="20"/>
              </w:rPr>
              <w:t xml:space="preserve">without the need for additional paperwork or cost.  The federal </w:t>
            </w:r>
            <w:proofErr w:type="spellStart"/>
            <w:r w:rsidRPr="002B539F">
              <w:rPr>
                <w:rFonts w:ascii="Arial" w:hAnsi="Arial" w:cs="Arial"/>
                <w:color w:val="273546"/>
                <w:sz w:val="20"/>
                <w:szCs w:val="20"/>
              </w:rPr>
              <w:t>Dept</w:t>
            </w:r>
            <w:proofErr w:type="spellEnd"/>
            <w:r w:rsidRPr="002B539F">
              <w:rPr>
                <w:rFonts w:ascii="Arial" w:hAnsi="Arial" w:cs="Arial"/>
                <w:color w:val="273546"/>
                <w:sz w:val="20"/>
                <w:szCs w:val="20"/>
              </w:rPr>
              <w:t xml:space="preserve"> of Education, Employm</w:t>
            </w:r>
            <w:r w:rsidR="00F14474">
              <w:rPr>
                <w:rFonts w:ascii="Arial" w:hAnsi="Arial" w:cs="Arial"/>
                <w:color w:val="273546"/>
                <w:sz w:val="20"/>
                <w:szCs w:val="20"/>
              </w:rPr>
              <w:t xml:space="preserve">ent and Workplace Relations </w:t>
            </w:r>
            <w:proofErr w:type="gramStart"/>
            <w:r w:rsidR="00F14474">
              <w:rPr>
                <w:rFonts w:ascii="Arial" w:hAnsi="Arial" w:cs="Arial"/>
                <w:color w:val="273546"/>
                <w:sz w:val="20"/>
                <w:szCs w:val="20"/>
              </w:rPr>
              <w:t>is</w:t>
            </w:r>
            <w:proofErr w:type="gramEnd"/>
            <w:r w:rsidR="00F14474">
              <w:rPr>
                <w:rFonts w:ascii="Arial" w:hAnsi="Arial" w:cs="Arial"/>
                <w:color w:val="273546"/>
                <w:sz w:val="20"/>
                <w:szCs w:val="20"/>
              </w:rPr>
              <w:t xml:space="preserve"> </w:t>
            </w:r>
            <w:r w:rsidRPr="002B539F">
              <w:rPr>
                <w:rFonts w:ascii="Arial" w:hAnsi="Arial" w:cs="Arial"/>
                <w:color w:val="273546"/>
                <w:sz w:val="20"/>
                <w:szCs w:val="20"/>
              </w:rPr>
              <w:t xml:space="preserve">funding a website and monthly e-newsletter </w:t>
            </w:r>
            <w:r w:rsidR="00F14474">
              <w:rPr>
                <w:rFonts w:ascii="Arial" w:hAnsi="Arial" w:cs="Arial"/>
                <w:color w:val="273546"/>
                <w:sz w:val="20"/>
                <w:szCs w:val="20"/>
              </w:rPr>
              <w:t xml:space="preserve">for </w:t>
            </w:r>
            <w:r w:rsidRPr="002B539F">
              <w:rPr>
                <w:rFonts w:ascii="Arial" w:hAnsi="Arial" w:cs="Arial"/>
                <w:color w:val="273546"/>
                <w:sz w:val="20"/>
                <w:szCs w:val="20"/>
              </w:rPr>
              <w:t>interested</w:t>
            </w:r>
            <w:r w:rsidR="002B539F" w:rsidRPr="002B539F">
              <w:rPr>
                <w:rFonts w:ascii="Arial" w:hAnsi="Arial" w:cs="Arial"/>
                <w:color w:val="273546"/>
                <w:sz w:val="20"/>
                <w:szCs w:val="20"/>
              </w:rPr>
              <w:t xml:space="preserve"> </w:t>
            </w:r>
            <w:r w:rsidRPr="002B539F">
              <w:rPr>
                <w:rFonts w:ascii="Arial" w:hAnsi="Arial" w:cs="Arial"/>
                <w:color w:val="273546"/>
                <w:sz w:val="20"/>
                <w:szCs w:val="20"/>
              </w:rPr>
              <w:t>parties to keep up-to-</w:t>
            </w:r>
            <w:r w:rsidR="002B539F" w:rsidRPr="002B539F">
              <w:rPr>
                <w:rFonts w:ascii="Arial" w:hAnsi="Arial" w:cs="Arial"/>
                <w:color w:val="273546"/>
                <w:sz w:val="20"/>
                <w:szCs w:val="20"/>
              </w:rPr>
              <w:t>date with progress of these reforms.</w:t>
            </w:r>
          </w:p>
          <w:p w:rsidR="00BC5A27" w:rsidRDefault="00BC5A27" w:rsidP="00BC5A27">
            <w:pPr>
              <w:jc w:val="both"/>
              <w:rPr>
                <w:rFonts w:ascii="Arial" w:hAnsi="Arial" w:cs="Arial"/>
                <w:color w:val="273546"/>
                <w:sz w:val="20"/>
                <w:szCs w:val="20"/>
              </w:rPr>
            </w:pPr>
          </w:p>
          <w:p w:rsidR="00BC5A27" w:rsidRDefault="00BC5A27" w:rsidP="000C79BB">
            <w:pPr>
              <w:pStyle w:val="ListParagraph"/>
              <w:numPr>
                <w:ilvl w:val="0"/>
                <w:numId w:val="14"/>
              </w:numPr>
              <w:ind w:left="376"/>
              <w:jc w:val="both"/>
              <w:rPr>
                <w:rFonts w:ascii="Arial" w:hAnsi="Arial" w:cs="Arial"/>
                <w:color w:val="273546"/>
                <w:sz w:val="20"/>
                <w:szCs w:val="20"/>
              </w:rPr>
            </w:pPr>
            <w:r w:rsidRPr="00BC5A27">
              <w:rPr>
                <w:rFonts w:ascii="Arial" w:hAnsi="Arial" w:cs="Arial"/>
                <w:color w:val="273546"/>
                <w:sz w:val="20"/>
                <w:szCs w:val="20"/>
              </w:rPr>
              <w:t xml:space="preserve">A known industry practice exists whereby a firm or corporation enters into a contract with a client to provide a valuation and then subcontracts the job to a licensed </w:t>
            </w:r>
            <w:proofErr w:type="spellStart"/>
            <w:r w:rsidRPr="00BC5A27">
              <w:rPr>
                <w:rFonts w:ascii="Arial" w:hAnsi="Arial" w:cs="Arial"/>
                <w:color w:val="273546"/>
                <w:sz w:val="20"/>
                <w:szCs w:val="20"/>
              </w:rPr>
              <w:t>valuer</w:t>
            </w:r>
            <w:proofErr w:type="spellEnd"/>
            <w:r w:rsidRPr="00BC5A27">
              <w:rPr>
                <w:rFonts w:ascii="Arial" w:hAnsi="Arial" w:cs="Arial"/>
                <w:color w:val="273546"/>
                <w:sz w:val="20"/>
                <w:szCs w:val="20"/>
              </w:rPr>
              <w:t xml:space="preserve">.  </w:t>
            </w:r>
            <w:proofErr w:type="gramStart"/>
            <w:r w:rsidRPr="00BC5A27">
              <w:rPr>
                <w:rFonts w:ascii="Arial" w:hAnsi="Arial" w:cs="Arial"/>
                <w:color w:val="273546"/>
                <w:sz w:val="20"/>
                <w:szCs w:val="20"/>
              </w:rPr>
              <w:t>S</w:t>
            </w:r>
            <w:r w:rsidR="00460BDA">
              <w:rPr>
                <w:rFonts w:ascii="Arial" w:hAnsi="Arial" w:cs="Arial"/>
                <w:color w:val="273546"/>
                <w:sz w:val="20"/>
                <w:szCs w:val="20"/>
              </w:rPr>
              <w:t>.</w:t>
            </w:r>
            <w:r w:rsidRPr="00BC5A27">
              <w:rPr>
                <w:rFonts w:ascii="Arial" w:hAnsi="Arial" w:cs="Arial"/>
                <w:color w:val="273546"/>
                <w:sz w:val="20"/>
                <w:szCs w:val="20"/>
              </w:rPr>
              <w:t>23(</w:t>
            </w:r>
            <w:proofErr w:type="gramEnd"/>
            <w:r w:rsidRPr="00BC5A27">
              <w:rPr>
                <w:rFonts w:ascii="Arial" w:hAnsi="Arial" w:cs="Arial"/>
                <w:color w:val="273546"/>
                <w:sz w:val="20"/>
                <w:szCs w:val="20"/>
              </w:rPr>
              <w:t xml:space="preserve">2) of </w:t>
            </w:r>
            <w:r w:rsidRPr="00F14474">
              <w:rPr>
                <w:rFonts w:ascii="Arial" w:hAnsi="Arial" w:cs="Arial"/>
                <w:i/>
                <w:color w:val="273546"/>
                <w:sz w:val="20"/>
                <w:szCs w:val="20"/>
              </w:rPr>
              <w:t xml:space="preserve">Land </w:t>
            </w:r>
            <w:proofErr w:type="spellStart"/>
            <w:r w:rsidRPr="00F14474">
              <w:rPr>
                <w:rFonts w:ascii="Arial" w:hAnsi="Arial" w:cs="Arial"/>
                <w:i/>
                <w:color w:val="273546"/>
                <w:sz w:val="20"/>
                <w:szCs w:val="20"/>
              </w:rPr>
              <w:t>Valuers</w:t>
            </w:r>
            <w:proofErr w:type="spellEnd"/>
            <w:r w:rsidRPr="00F14474">
              <w:rPr>
                <w:rFonts w:ascii="Arial" w:hAnsi="Arial" w:cs="Arial"/>
                <w:i/>
                <w:color w:val="273546"/>
                <w:sz w:val="20"/>
                <w:szCs w:val="20"/>
              </w:rPr>
              <w:t xml:space="preserve"> Licensing Act 1978</w:t>
            </w:r>
            <w:r w:rsidRPr="00BC5A27">
              <w:rPr>
                <w:rFonts w:ascii="Arial" w:hAnsi="Arial" w:cs="Arial"/>
                <w:color w:val="273546"/>
                <w:sz w:val="20"/>
                <w:szCs w:val="20"/>
              </w:rPr>
              <w:t xml:space="preserve"> provides that, where a firm or corporation is receiving remuneration for land valuation services, ‘every valuation of land supplied by that firm or corporation [must be] made by an officer of the firm or corporation who is licensed under this Act’.</w:t>
            </w:r>
          </w:p>
          <w:p w:rsidR="00BC5A27" w:rsidRPr="00BC5A27" w:rsidRDefault="00BC5A27" w:rsidP="005A3647">
            <w:pPr>
              <w:pStyle w:val="ListParagraph"/>
              <w:jc w:val="both"/>
              <w:rPr>
                <w:rFonts w:ascii="Arial" w:hAnsi="Arial" w:cs="Arial"/>
                <w:color w:val="273546"/>
                <w:sz w:val="20"/>
                <w:szCs w:val="20"/>
              </w:rPr>
            </w:pPr>
          </w:p>
          <w:p w:rsidR="00BC5A27" w:rsidRDefault="00460BDA" w:rsidP="000C79BB">
            <w:pPr>
              <w:pStyle w:val="ListParagraph"/>
              <w:numPr>
                <w:ilvl w:val="0"/>
                <w:numId w:val="14"/>
              </w:numPr>
              <w:ind w:left="376"/>
              <w:jc w:val="both"/>
              <w:rPr>
                <w:rFonts w:ascii="Arial" w:hAnsi="Arial" w:cs="Arial"/>
                <w:color w:val="273546"/>
                <w:sz w:val="20"/>
                <w:szCs w:val="20"/>
              </w:rPr>
            </w:pPr>
            <w:r>
              <w:rPr>
                <w:rFonts w:ascii="Arial" w:hAnsi="Arial" w:cs="Arial"/>
                <w:color w:val="273546"/>
                <w:sz w:val="20"/>
                <w:szCs w:val="20"/>
              </w:rPr>
              <w:t>In accordance with S.</w:t>
            </w:r>
            <w:r w:rsidR="00BC5A27" w:rsidRPr="00BC5A27">
              <w:rPr>
                <w:rFonts w:ascii="Arial" w:hAnsi="Arial" w:cs="Arial"/>
                <w:color w:val="273546"/>
                <w:sz w:val="20"/>
                <w:szCs w:val="20"/>
              </w:rPr>
              <w:t xml:space="preserve">23(3) of the </w:t>
            </w:r>
            <w:r w:rsidR="00BC5A27" w:rsidRPr="00BC5A27">
              <w:rPr>
                <w:rFonts w:ascii="Arial" w:hAnsi="Arial" w:cs="Arial"/>
                <w:i/>
                <w:iCs/>
                <w:color w:val="273546"/>
                <w:sz w:val="20"/>
                <w:szCs w:val="20"/>
              </w:rPr>
              <w:t xml:space="preserve">Land </w:t>
            </w:r>
            <w:proofErr w:type="spellStart"/>
            <w:r w:rsidR="00BC5A27" w:rsidRPr="00BC5A27">
              <w:rPr>
                <w:rFonts w:ascii="Arial" w:hAnsi="Arial" w:cs="Arial"/>
                <w:i/>
                <w:iCs/>
                <w:color w:val="273546"/>
                <w:sz w:val="20"/>
                <w:szCs w:val="20"/>
              </w:rPr>
              <w:t>Valuers</w:t>
            </w:r>
            <w:proofErr w:type="spellEnd"/>
            <w:r w:rsidR="00BC5A27" w:rsidRPr="00BC5A27">
              <w:rPr>
                <w:rFonts w:ascii="Arial" w:hAnsi="Arial" w:cs="Arial"/>
                <w:i/>
                <w:iCs/>
                <w:color w:val="273546"/>
                <w:sz w:val="20"/>
                <w:szCs w:val="20"/>
              </w:rPr>
              <w:t xml:space="preserve"> Licensing Act 1978</w:t>
            </w:r>
            <w:r w:rsidR="00BC5A27" w:rsidRPr="00BC5A27">
              <w:rPr>
                <w:rFonts w:ascii="Arial" w:hAnsi="Arial" w:cs="Arial"/>
                <w:color w:val="273546"/>
                <w:sz w:val="20"/>
                <w:szCs w:val="20"/>
              </w:rPr>
              <w:t xml:space="preserve">, there are two categories of person who may lawfully perform and discharge, under the supervision of a licensed </w:t>
            </w:r>
            <w:proofErr w:type="spellStart"/>
            <w:r w:rsidR="00BC5A27" w:rsidRPr="00BC5A27">
              <w:rPr>
                <w:rFonts w:ascii="Arial" w:hAnsi="Arial" w:cs="Arial"/>
                <w:color w:val="273546"/>
                <w:sz w:val="20"/>
                <w:szCs w:val="20"/>
              </w:rPr>
              <w:t>valuer</w:t>
            </w:r>
            <w:proofErr w:type="spellEnd"/>
            <w:r w:rsidR="00BC5A27" w:rsidRPr="00BC5A27">
              <w:rPr>
                <w:rFonts w:ascii="Arial" w:hAnsi="Arial" w:cs="Arial"/>
                <w:color w:val="273546"/>
                <w:sz w:val="20"/>
                <w:szCs w:val="20"/>
              </w:rPr>
              <w:t>, functions and duties connected with the valuation of land.  Those two categories are</w:t>
            </w:r>
            <w:r w:rsidR="00F14474">
              <w:rPr>
                <w:rFonts w:ascii="Arial" w:hAnsi="Arial" w:cs="Arial"/>
                <w:color w:val="273546"/>
                <w:sz w:val="20"/>
                <w:szCs w:val="20"/>
              </w:rPr>
              <w:t xml:space="preserve"> </w:t>
            </w:r>
            <w:r w:rsidR="00BC5A27" w:rsidRPr="00BC5A27">
              <w:rPr>
                <w:rFonts w:ascii="Arial" w:hAnsi="Arial" w:cs="Arial"/>
                <w:color w:val="273546"/>
                <w:sz w:val="20"/>
                <w:szCs w:val="20"/>
              </w:rPr>
              <w:t xml:space="preserve">a student who is undertaking a prescribed course of study in the valuation of land; </w:t>
            </w:r>
            <w:proofErr w:type="gramStart"/>
            <w:r w:rsidR="00BC5A27" w:rsidRPr="00BC5A27">
              <w:rPr>
                <w:rFonts w:ascii="Arial" w:hAnsi="Arial" w:cs="Arial"/>
                <w:color w:val="273546"/>
                <w:sz w:val="20"/>
                <w:szCs w:val="20"/>
              </w:rPr>
              <w:t xml:space="preserve">or </w:t>
            </w:r>
            <w:r w:rsidR="00F14474">
              <w:rPr>
                <w:rFonts w:ascii="Arial" w:hAnsi="Arial" w:cs="Arial"/>
                <w:color w:val="273546"/>
                <w:sz w:val="20"/>
                <w:szCs w:val="20"/>
              </w:rPr>
              <w:t xml:space="preserve"> </w:t>
            </w:r>
            <w:r w:rsidR="00BC5A27" w:rsidRPr="00BC5A27">
              <w:rPr>
                <w:rFonts w:ascii="Arial" w:hAnsi="Arial" w:cs="Arial"/>
                <w:color w:val="273546"/>
                <w:sz w:val="20"/>
                <w:szCs w:val="20"/>
              </w:rPr>
              <w:t>a</w:t>
            </w:r>
            <w:proofErr w:type="gramEnd"/>
            <w:r w:rsidR="00BC5A27" w:rsidRPr="00BC5A27">
              <w:rPr>
                <w:rFonts w:ascii="Arial" w:hAnsi="Arial" w:cs="Arial"/>
                <w:color w:val="273546"/>
                <w:sz w:val="20"/>
                <w:szCs w:val="20"/>
              </w:rPr>
              <w:t xml:space="preserve"> person who is employed as an</w:t>
            </w:r>
            <w:r w:rsidR="00F14474">
              <w:rPr>
                <w:rFonts w:ascii="Arial" w:hAnsi="Arial" w:cs="Arial"/>
                <w:color w:val="273546"/>
                <w:sz w:val="20"/>
                <w:szCs w:val="20"/>
              </w:rPr>
              <w:t xml:space="preserve"> assistant to a licensed </w:t>
            </w:r>
            <w:proofErr w:type="spellStart"/>
            <w:r w:rsidR="00F14474">
              <w:rPr>
                <w:rFonts w:ascii="Arial" w:hAnsi="Arial" w:cs="Arial"/>
                <w:color w:val="273546"/>
                <w:sz w:val="20"/>
                <w:szCs w:val="20"/>
              </w:rPr>
              <w:t>valuer</w:t>
            </w:r>
            <w:proofErr w:type="spellEnd"/>
            <w:r w:rsidR="00F14474">
              <w:rPr>
                <w:rFonts w:ascii="Arial" w:hAnsi="Arial" w:cs="Arial"/>
                <w:color w:val="273546"/>
                <w:sz w:val="20"/>
                <w:szCs w:val="20"/>
              </w:rPr>
              <w:t>.</w:t>
            </w:r>
          </w:p>
          <w:p w:rsidR="005A3647" w:rsidRPr="005A3647" w:rsidRDefault="005A3647" w:rsidP="005A3647">
            <w:pPr>
              <w:pStyle w:val="ListParagraph"/>
              <w:jc w:val="both"/>
              <w:rPr>
                <w:rFonts w:ascii="Arial" w:hAnsi="Arial" w:cs="Arial"/>
                <w:color w:val="273546"/>
                <w:sz w:val="20"/>
                <w:szCs w:val="20"/>
              </w:rPr>
            </w:pPr>
          </w:p>
          <w:p w:rsidR="005A3647" w:rsidRPr="005A3647" w:rsidRDefault="00D300BA" w:rsidP="000C79BB">
            <w:pPr>
              <w:pStyle w:val="ListParagraph"/>
              <w:numPr>
                <w:ilvl w:val="0"/>
                <w:numId w:val="14"/>
              </w:numPr>
              <w:autoSpaceDE w:val="0"/>
              <w:autoSpaceDN w:val="0"/>
              <w:adjustRightInd w:val="0"/>
              <w:ind w:left="376"/>
              <w:jc w:val="both"/>
              <w:rPr>
                <w:rFonts w:ascii="Arial" w:hAnsi="Arial" w:cs="Arial"/>
                <w:color w:val="273546"/>
                <w:sz w:val="20"/>
                <w:szCs w:val="20"/>
              </w:rPr>
            </w:pPr>
            <w:r>
              <w:rPr>
                <w:rFonts w:ascii="Arial" w:hAnsi="Arial" w:cs="Arial"/>
                <w:color w:val="263D51"/>
                <w:sz w:val="20"/>
                <w:szCs w:val="20"/>
              </w:rPr>
              <w:t>T</w:t>
            </w:r>
            <w:r w:rsidR="005A3647" w:rsidRPr="005A3647">
              <w:rPr>
                <w:rFonts w:ascii="Arial" w:hAnsi="Arial" w:cs="Arial"/>
                <w:color w:val="263D51"/>
                <w:sz w:val="20"/>
                <w:szCs w:val="20"/>
              </w:rPr>
              <w:t xml:space="preserve">riennial licence fees for land </w:t>
            </w:r>
            <w:proofErr w:type="spellStart"/>
            <w:r w:rsidR="005A3647" w:rsidRPr="005A3647">
              <w:rPr>
                <w:rFonts w:ascii="Arial" w:hAnsi="Arial" w:cs="Arial"/>
                <w:color w:val="263D51"/>
                <w:sz w:val="20"/>
                <w:szCs w:val="20"/>
              </w:rPr>
              <w:t>valuers</w:t>
            </w:r>
            <w:proofErr w:type="spellEnd"/>
            <w:r w:rsidR="005A3647" w:rsidRPr="005A3647">
              <w:rPr>
                <w:rFonts w:ascii="Arial" w:hAnsi="Arial" w:cs="Arial"/>
                <w:color w:val="263D51"/>
                <w:sz w:val="20"/>
                <w:szCs w:val="20"/>
              </w:rPr>
              <w:t xml:space="preserve"> will incre</w:t>
            </w:r>
            <w:r w:rsidR="005A3647">
              <w:rPr>
                <w:rFonts w:ascii="Arial" w:hAnsi="Arial" w:cs="Arial"/>
                <w:color w:val="263D51"/>
                <w:sz w:val="20"/>
                <w:szCs w:val="20"/>
              </w:rPr>
              <w:t>ase from $660 to $688 fro</w:t>
            </w:r>
            <w:r w:rsidR="005A3647" w:rsidRPr="005A3647">
              <w:rPr>
                <w:rFonts w:ascii="Arial" w:hAnsi="Arial" w:cs="Arial"/>
                <w:color w:val="263D51"/>
                <w:sz w:val="20"/>
                <w:szCs w:val="20"/>
              </w:rPr>
              <w:t>m 1 July 2009.</w:t>
            </w:r>
          </w:p>
          <w:p w:rsidR="00BC5A27" w:rsidRDefault="00BC5A27" w:rsidP="005A3647">
            <w:pPr>
              <w:jc w:val="both"/>
              <w:rPr>
                <w:rFonts w:ascii="Arial" w:hAnsi="Arial" w:cs="Arial"/>
                <w:color w:val="273546"/>
                <w:sz w:val="20"/>
                <w:szCs w:val="20"/>
              </w:rPr>
            </w:pPr>
          </w:p>
          <w:p w:rsidR="002B539F" w:rsidRPr="005A3647" w:rsidRDefault="00BC5A27" w:rsidP="000C79BB">
            <w:pPr>
              <w:pStyle w:val="ListParagraph"/>
              <w:numPr>
                <w:ilvl w:val="0"/>
                <w:numId w:val="14"/>
              </w:numPr>
              <w:ind w:left="376"/>
              <w:jc w:val="both"/>
              <w:rPr>
                <w:rFonts w:ascii="Arial" w:hAnsi="Arial" w:cs="Arial"/>
                <w:color w:val="273546"/>
                <w:sz w:val="20"/>
                <w:szCs w:val="20"/>
              </w:rPr>
            </w:pPr>
            <w:r w:rsidRPr="005A3647">
              <w:rPr>
                <w:rFonts w:ascii="Arial" w:hAnsi="Arial" w:cs="Arial"/>
                <w:color w:val="273546"/>
                <w:sz w:val="20"/>
                <w:szCs w:val="20"/>
              </w:rPr>
              <w:t xml:space="preserve">Rule 1.2 of the </w:t>
            </w:r>
            <w:r w:rsidRPr="00B85714">
              <w:rPr>
                <w:rFonts w:ascii="Arial" w:hAnsi="Arial" w:cs="Arial"/>
                <w:i/>
                <w:color w:val="273546"/>
                <w:sz w:val="20"/>
                <w:szCs w:val="20"/>
              </w:rPr>
              <w:t xml:space="preserve">Licensed </w:t>
            </w:r>
            <w:proofErr w:type="spellStart"/>
            <w:r w:rsidRPr="00B85714">
              <w:rPr>
                <w:rFonts w:ascii="Arial" w:hAnsi="Arial" w:cs="Arial"/>
                <w:i/>
                <w:color w:val="273546"/>
                <w:sz w:val="20"/>
                <w:szCs w:val="20"/>
              </w:rPr>
              <w:t>Valuers</w:t>
            </w:r>
            <w:proofErr w:type="spellEnd"/>
            <w:r w:rsidRPr="00B85714">
              <w:rPr>
                <w:rFonts w:ascii="Arial" w:hAnsi="Arial" w:cs="Arial"/>
                <w:i/>
                <w:color w:val="273546"/>
                <w:sz w:val="20"/>
                <w:szCs w:val="20"/>
              </w:rPr>
              <w:t xml:space="preserve"> Code of Conduct</w:t>
            </w:r>
            <w:r w:rsidRPr="005A3647">
              <w:rPr>
                <w:rFonts w:ascii="Arial" w:hAnsi="Arial" w:cs="Arial"/>
                <w:color w:val="273546"/>
                <w:sz w:val="20"/>
                <w:szCs w:val="20"/>
              </w:rPr>
              <w:t xml:space="preserve"> provides that a land </w:t>
            </w:r>
            <w:proofErr w:type="spellStart"/>
            <w:r w:rsidRPr="005A3647">
              <w:rPr>
                <w:rFonts w:ascii="Arial" w:hAnsi="Arial" w:cs="Arial"/>
                <w:color w:val="273546"/>
                <w:sz w:val="20"/>
                <w:szCs w:val="20"/>
              </w:rPr>
              <w:t>valuer</w:t>
            </w:r>
            <w:proofErr w:type="spellEnd"/>
            <w:r w:rsidRPr="005A3647">
              <w:rPr>
                <w:rFonts w:ascii="Arial" w:hAnsi="Arial" w:cs="Arial"/>
                <w:color w:val="273546"/>
                <w:sz w:val="20"/>
                <w:szCs w:val="20"/>
              </w:rPr>
              <w:t xml:space="preserve"> shall maintain a risk</w:t>
            </w:r>
            <w:r w:rsidR="005A3647" w:rsidRPr="005A3647">
              <w:rPr>
                <w:rFonts w:ascii="Arial" w:hAnsi="Arial" w:cs="Arial"/>
                <w:color w:val="273546"/>
                <w:sz w:val="20"/>
                <w:szCs w:val="20"/>
              </w:rPr>
              <w:t xml:space="preserve"> </w:t>
            </w:r>
            <w:r w:rsidRPr="005A3647">
              <w:rPr>
                <w:rFonts w:ascii="Arial" w:hAnsi="Arial" w:cs="Arial"/>
                <w:color w:val="273546"/>
                <w:sz w:val="20"/>
                <w:szCs w:val="20"/>
              </w:rPr>
              <w:t>management program</w:t>
            </w:r>
            <w:r w:rsidR="00D300BA">
              <w:rPr>
                <w:rFonts w:ascii="Arial" w:hAnsi="Arial" w:cs="Arial"/>
                <w:color w:val="273546"/>
                <w:sz w:val="20"/>
                <w:szCs w:val="20"/>
              </w:rPr>
              <w:t xml:space="preserve"> </w:t>
            </w:r>
            <w:r w:rsidRPr="005A3647">
              <w:rPr>
                <w:rFonts w:ascii="Arial" w:hAnsi="Arial" w:cs="Arial"/>
                <w:color w:val="273546"/>
                <w:sz w:val="20"/>
                <w:szCs w:val="20"/>
              </w:rPr>
              <w:t>based on the specific nature,</w:t>
            </w:r>
            <w:r w:rsidR="005A3647" w:rsidRPr="005A3647">
              <w:rPr>
                <w:rFonts w:ascii="Arial" w:hAnsi="Arial" w:cs="Arial"/>
                <w:color w:val="273546"/>
                <w:sz w:val="20"/>
                <w:szCs w:val="20"/>
              </w:rPr>
              <w:t xml:space="preserve"> </w:t>
            </w:r>
            <w:r w:rsidRPr="005A3647">
              <w:rPr>
                <w:rFonts w:ascii="Arial" w:hAnsi="Arial" w:cs="Arial"/>
                <w:color w:val="273546"/>
                <w:sz w:val="20"/>
                <w:szCs w:val="20"/>
              </w:rPr>
              <w:t>size and complexity of the valuation business.</w:t>
            </w:r>
            <w:r w:rsidR="005A3647" w:rsidRPr="005A3647">
              <w:rPr>
                <w:rFonts w:ascii="Arial" w:hAnsi="Arial" w:cs="Arial"/>
                <w:color w:val="273546"/>
                <w:sz w:val="20"/>
                <w:szCs w:val="20"/>
              </w:rPr>
              <w:t xml:space="preserve">  </w:t>
            </w:r>
            <w:r w:rsidR="00B85714">
              <w:rPr>
                <w:rFonts w:ascii="Arial" w:hAnsi="Arial" w:cs="Arial"/>
                <w:color w:val="273546"/>
                <w:sz w:val="20"/>
                <w:szCs w:val="20"/>
              </w:rPr>
              <w:t>E</w:t>
            </w:r>
            <w:r w:rsidRPr="005A3647">
              <w:rPr>
                <w:rFonts w:ascii="Arial" w:hAnsi="Arial" w:cs="Arial"/>
                <w:color w:val="273546"/>
                <w:sz w:val="20"/>
                <w:szCs w:val="20"/>
              </w:rPr>
              <w:t xml:space="preserve">xpected </w:t>
            </w:r>
            <w:r w:rsidR="00B85714">
              <w:rPr>
                <w:rFonts w:ascii="Arial" w:hAnsi="Arial" w:cs="Arial"/>
                <w:color w:val="273546"/>
                <w:sz w:val="20"/>
                <w:szCs w:val="20"/>
              </w:rPr>
              <w:t xml:space="preserve">minimum </w:t>
            </w:r>
            <w:r w:rsidRPr="005A3647">
              <w:rPr>
                <w:rFonts w:ascii="Arial" w:hAnsi="Arial" w:cs="Arial"/>
                <w:color w:val="273546"/>
                <w:sz w:val="20"/>
                <w:szCs w:val="20"/>
              </w:rPr>
              <w:t>r</w:t>
            </w:r>
            <w:r w:rsidR="00B85714">
              <w:rPr>
                <w:rFonts w:ascii="Arial" w:hAnsi="Arial" w:cs="Arial"/>
                <w:color w:val="273546"/>
                <w:sz w:val="20"/>
                <w:szCs w:val="20"/>
              </w:rPr>
              <w:t xml:space="preserve">equirements include </w:t>
            </w:r>
            <w:r w:rsidR="005A3647" w:rsidRPr="005A3647">
              <w:rPr>
                <w:rFonts w:ascii="Arial" w:hAnsi="Arial" w:cs="Arial"/>
                <w:color w:val="273546"/>
                <w:sz w:val="20"/>
                <w:szCs w:val="20"/>
              </w:rPr>
              <w:t xml:space="preserve">documented compliance procedures </w:t>
            </w:r>
            <w:r w:rsidR="00B85714">
              <w:rPr>
                <w:rFonts w:ascii="Arial" w:hAnsi="Arial" w:cs="Arial"/>
                <w:color w:val="273546"/>
                <w:sz w:val="20"/>
                <w:szCs w:val="20"/>
              </w:rPr>
              <w:t xml:space="preserve">(e.g. </w:t>
            </w:r>
            <w:r w:rsidR="005A3647" w:rsidRPr="005A3647">
              <w:rPr>
                <w:rFonts w:ascii="Arial" w:hAnsi="Arial" w:cs="Arial"/>
                <w:color w:val="273546"/>
                <w:sz w:val="20"/>
                <w:szCs w:val="20"/>
              </w:rPr>
              <w:t>an internal dispute resolution process</w:t>
            </w:r>
            <w:r w:rsidR="00B85714">
              <w:rPr>
                <w:rFonts w:ascii="Arial" w:hAnsi="Arial" w:cs="Arial"/>
                <w:color w:val="273546"/>
                <w:sz w:val="20"/>
                <w:szCs w:val="20"/>
              </w:rPr>
              <w:t>)</w:t>
            </w:r>
            <w:r w:rsidR="005A3647" w:rsidRPr="005A3647">
              <w:rPr>
                <w:rFonts w:ascii="Arial" w:hAnsi="Arial" w:cs="Arial"/>
                <w:color w:val="273546"/>
                <w:sz w:val="20"/>
                <w:szCs w:val="20"/>
              </w:rPr>
              <w:t xml:space="preserve">; </w:t>
            </w:r>
            <w:r w:rsidR="00B85714">
              <w:rPr>
                <w:rFonts w:ascii="Arial" w:hAnsi="Arial" w:cs="Arial"/>
                <w:color w:val="273546"/>
                <w:sz w:val="20"/>
                <w:szCs w:val="20"/>
              </w:rPr>
              <w:t>employee t</w:t>
            </w:r>
            <w:r w:rsidR="005A3647" w:rsidRPr="005A3647">
              <w:rPr>
                <w:rFonts w:ascii="Arial" w:hAnsi="Arial" w:cs="Arial"/>
                <w:color w:val="273546"/>
                <w:sz w:val="20"/>
                <w:szCs w:val="20"/>
              </w:rPr>
              <w:t xml:space="preserve">raining systems; </w:t>
            </w:r>
            <w:r w:rsidR="00B85714">
              <w:rPr>
                <w:rFonts w:ascii="Arial" w:hAnsi="Arial" w:cs="Arial"/>
                <w:color w:val="273546"/>
                <w:sz w:val="20"/>
                <w:szCs w:val="20"/>
              </w:rPr>
              <w:t>m</w:t>
            </w:r>
            <w:r w:rsidR="005A3647" w:rsidRPr="005A3647">
              <w:rPr>
                <w:rFonts w:ascii="Arial" w:hAnsi="Arial" w:cs="Arial"/>
                <w:color w:val="273546"/>
                <w:sz w:val="20"/>
                <w:szCs w:val="20"/>
              </w:rPr>
              <w:t xml:space="preserve">aintenance of appropriate </w:t>
            </w:r>
            <w:r w:rsidR="00B85714">
              <w:rPr>
                <w:rFonts w:ascii="Arial" w:hAnsi="Arial" w:cs="Arial"/>
                <w:color w:val="273546"/>
                <w:sz w:val="20"/>
                <w:szCs w:val="20"/>
              </w:rPr>
              <w:t>PI I</w:t>
            </w:r>
            <w:r w:rsidR="005A3647" w:rsidRPr="005A3647">
              <w:rPr>
                <w:rFonts w:ascii="Arial" w:hAnsi="Arial" w:cs="Arial"/>
                <w:color w:val="273546"/>
                <w:sz w:val="20"/>
                <w:szCs w:val="20"/>
              </w:rPr>
              <w:t xml:space="preserve">nsurance; and/or participation in </w:t>
            </w:r>
            <w:r w:rsidR="00B85714">
              <w:rPr>
                <w:rFonts w:ascii="Arial" w:hAnsi="Arial" w:cs="Arial"/>
                <w:color w:val="273546"/>
                <w:sz w:val="20"/>
                <w:szCs w:val="20"/>
              </w:rPr>
              <w:t>CPD</w:t>
            </w:r>
            <w:r w:rsidR="005A3647" w:rsidRPr="005A3647">
              <w:rPr>
                <w:rFonts w:ascii="Arial" w:hAnsi="Arial" w:cs="Arial"/>
                <w:color w:val="273546"/>
                <w:sz w:val="20"/>
                <w:szCs w:val="20"/>
              </w:rPr>
              <w:t>.</w:t>
            </w:r>
          </w:p>
          <w:p w:rsidR="005F72B8" w:rsidRPr="00237805" w:rsidRDefault="005F72B8" w:rsidP="005A3647">
            <w:pPr>
              <w:autoSpaceDE w:val="0"/>
              <w:autoSpaceDN w:val="0"/>
              <w:adjustRightInd w:val="0"/>
              <w:jc w:val="both"/>
              <w:rPr>
                <w:rFonts w:ascii="ArialMT" w:hAnsi="ArialMT" w:cs="ArialMT"/>
                <w:color w:val="000024"/>
                <w:sz w:val="20"/>
                <w:szCs w:val="20"/>
              </w:rPr>
            </w:pPr>
          </w:p>
        </w:tc>
      </w:tr>
    </w:tbl>
    <w:p w:rsidR="00864E9F" w:rsidRDefault="00864E9F" w:rsidP="00864E9F">
      <w:pPr>
        <w:spacing w:after="0"/>
      </w:pPr>
    </w:p>
    <w:p w:rsidR="001D69A8" w:rsidRDefault="001D69A8">
      <w:bookmarkStart w:id="0" w:name="_GoBack"/>
      <w:bookmarkEnd w:id="0"/>
    </w:p>
    <w:sectPr w:rsidR="001D69A8" w:rsidSect="005C126C">
      <w:footerReference w:type="default" r:id="rId10"/>
      <w:pgSz w:w="16838" w:h="11906" w:orient="landscape"/>
      <w:pgMar w:top="1134" w:right="964" w:bottom="851" w:left="851"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A7C" w:rsidRDefault="00973A7C" w:rsidP="00E62D53">
      <w:pPr>
        <w:spacing w:after="0" w:line="240" w:lineRule="auto"/>
      </w:pPr>
      <w:r>
        <w:separator/>
      </w:r>
    </w:p>
  </w:endnote>
  <w:endnote w:type="continuationSeparator" w:id="0">
    <w:p w:rsidR="00973A7C" w:rsidRDefault="00973A7C" w:rsidP="00E6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089508"/>
      <w:docPartObj>
        <w:docPartGallery w:val="Page Numbers (Bottom of Page)"/>
        <w:docPartUnique/>
      </w:docPartObj>
    </w:sdtPr>
    <w:sdtEndPr/>
    <w:sdtContent>
      <w:sdt>
        <w:sdtPr>
          <w:id w:val="312304488"/>
          <w:docPartObj>
            <w:docPartGallery w:val="Page Numbers (Top of Page)"/>
            <w:docPartUnique/>
          </w:docPartObj>
        </w:sdtPr>
        <w:sdtEndPr/>
        <w:sdtContent>
          <w:p w:rsidR="00D85D58" w:rsidRDefault="00D85D58" w:rsidP="00260500">
            <w:pPr>
              <w:pStyle w:val="Footer"/>
              <w:tabs>
                <w:tab w:val="clear" w:pos="9026"/>
                <w:tab w:val="right" w:pos="14459"/>
              </w:tabs>
              <w:ind w:left="4847" w:right="-643" w:firstLine="8113"/>
            </w:pPr>
            <w:r>
              <w:t xml:space="preserve">Page </w:t>
            </w:r>
            <w:r>
              <w:rPr>
                <w:b/>
                <w:bCs/>
                <w:sz w:val="24"/>
                <w:szCs w:val="24"/>
              </w:rPr>
              <w:fldChar w:fldCharType="begin"/>
            </w:r>
            <w:r>
              <w:rPr>
                <w:b/>
                <w:bCs/>
              </w:rPr>
              <w:instrText xml:space="preserve"> PAGE </w:instrText>
            </w:r>
            <w:r>
              <w:rPr>
                <w:b/>
                <w:bCs/>
                <w:sz w:val="24"/>
                <w:szCs w:val="24"/>
              </w:rPr>
              <w:fldChar w:fldCharType="separate"/>
            </w:r>
            <w:r w:rsidR="00B20D03">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0D03">
              <w:rPr>
                <w:b/>
                <w:bCs/>
                <w:noProof/>
              </w:rPr>
              <w:t>8</w:t>
            </w:r>
            <w:r>
              <w:rPr>
                <w:b/>
                <w:bCs/>
                <w:sz w:val="24"/>
                <w:szCs w:val="24"/>
              </w:rPr>
              <w:fldChar w:fldCharType="end"/>
            </w:r>
          </w:p>
          <w:p w:rsidR="00D85D58" w:rsidRDefault="00973A7C">
            <w:pPr>
              <w:pStyle w:val="Footer"/>
              <w:jc w:val="right"/>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A7C" w:rsidRDefault="00973A7C" w:rsidP="00E62D53">
      <w:pPr>
        <w:spacing w:after="0" w:line="240" w:lineRule="auto"/>
      </w:pPr>
      <w:r>
        <w:separator/>
      </w:r>
    </w:p>
  </w:footnote>
  <w:footnote w:type="continuationSeparator" w:id="0">
    <w:p w:rsidR="00973A7C" w:rsidRDefault="00973A7C" w:rsidP="00E62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5B6"/>
    <w:multiLevelType w:val="hybridMultilevel"/>
    <w:tmpl w:val="0EBCA35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6AB7559"/>
    <w:multiLevelType w:val="hybridMultilevel"/>
    <w:tmpl w:val="87A899D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8773EC"/>
    <w:multiLevelType w:val="hybridMultilevel"/>
    <w:tmpl w:val="F718E52E"/>
    <w:lvl w:ilvl="0" w:tplc="0C090011">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616867"/>
    <w:multiLevelType w:val="hybridMultilevel"/>
    <w:tmpl w:val="B9C406B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FA4FB1"/>
    <w:multiLevelType w:val="hybridMultilevel"/>
    <w:tmpl w:val="844CB99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C68441A"/>
    <w:multiLevelType w:val="hybridMultilevel"/>
    <w:tmpl w:val="2BF841A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68F4B2E"/>
    <w:multiLevelType w:val="hybridMultilevel"/>
    <w:tmpl w:val="C124F566"/>
    <w:lvl w:ilvl="0" w:tplc="0C090011">
      <w:start w:val="1"/>
      <w:numFmt w:val="decimal"/>
      <w:lvlText w:val="%1)"/>
      <w:lvlJc w:val="left"/>
      <w:pPr>
        <w:ind w:left="700" w:hanging="360"/>
      </w:p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7">
    <w:nsid w:val="3D312F94"/>
    <w:multiLevelType w:val="hybridMultilevel"/>
    <w:tmpl w:val="9EBAF1C0"/>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43FE38F2"/>
    <w:multiLevelType w:val="hybridMultilevel"/>
    <w:tmpl w:val="BB4491B0"/>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486E77CF"/>
    <w:multiLevelType w:val="hybridMultilevel"/>
    <w:tmpl w:val="7268708E"/>
    <w:lvl w:ilvl="0" w:tplc="0C090011">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00F04B3"/>
    <w:multiLevelType w:val="hybridMultilevel"/>
    <w:tmpl w:val="0EBCA35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5822A64"/>
    <w:multiLevelType w:val="hybridMultilevel"/>
    <w:tmpl w:val="5ABC7416"/>
    <w:lvl w:ilvl="0" w:tplc="0C090011">
      <w:start w:val="1"/>
      <w:numFmt w:val="decimal"/>
      <w:lvlText w:val="%1)"/>
      <w:lvlJc w:val="left"/>
      <w:pPr>
        <w:ind w:left="360" w:hanging="360"/>
      </w:pPr>
    </w:lvl>
    <w:lvl w:ilvl="1" w:tplc="0C090019" w:tentative="1">
      <w:start w:val="1"/>
      <w:numFmt w:val="lowerLetter"/>
      <w:lvlText w:val="%2."/>
      <w:lvlJc w:val="left"/>
      <w:pPr>
        <w:ind w:left="1502" w:hanging="360"/>
      </w:pPr>
    </w:lvl>
    <w:lvl w:ilvl="2" w:tplc="0C09001B" w:tentative="1">
      <w:start w:val="1"/>
      <w:numFmt w:val="lowerRoman"/>
      <w:lvlText w:val="%3."/>
      <w:lvlJc w:val="right"/>
      <w:pPr>
        <w:ind w:left="2222" w:hanging="180"/>
      </w:pPr>
    </w:lvl>
    <w:lvl w:ilvl="3" w:tplc="0C09000F" w:tentative="1">
      <w:start w:val="1"/>
      <w:numFmt w:val="decimal"/>
      <w:lvlText w:val="%4."/>
      <w:lvlJc w:val="left"/>
      <w:pPr>
        <w:ind w:left="2942" w:hanging="360"/>
      </w:pPr>
    </w:lvl>
    <w:lvl w:ilvl="4" w:tplc="0C090019" w:tentative="1">
      <w:start w:val="1"/>
      <w:numFmt w:val="lowerLetter"/>
      <w:lvlText w:val="%5."/>
      <w:lvlJc w:val="left"/>
      <w:pPr>
        <w:ind w:left="3662" w:hanging="360"/>
      </w:pPr>
    </w:lvl>
    <w:lvl w:ilvl="5" w:tplc="0C09001B" w:tentative="1">
      <w:start w:val="1"/>
      <w:numFmt w:val="lowerRoman"/>
      <w:lvlText w:val="%6."/>
      <w:lvlJc w:val="right"/>
      <w:pPr>
        <w:ind w:left="4382" w:hanging="180"/>
      </w:pPr>
    </w:lvl>
    <w:lvl w:ilvl="6" w:tplc="0C09000F" w:tentative="1">
      <w:start w:val="1"/>
      <w:numFmt w:val="decimal"/>
      <w:lvlText w:val="%7."/>
      <w:lvlJc w:val="left"/>
      <w:pPr>
        <w:ind w:left="5102" w:hanging="360"/>
      </w:pPr>
    </w:lvl>
    <w:lvl w:ilvl="7" w:tplc="0C090019" w:tentative="1">
      <w:start w:val="1"/>
      <w:numFmt w:val="lowerLetter"/>
      <w:lvlText w:val="%8."/>
      <w:lvlJc w:val="left"/>
      <w:pPr>
        <w:ind w:left="5822" w:hanging="360"/>
      </w:pPr>
    </w:lvl>
    <w:lvl w:ilvl="8" w:tplc="0C09001B" w:tentative="1">
      <w:start w:val="1"/>
      <w:numFmt w:val="lowerRoman"/>
      <w:lvlText w:val="%9."/>
      <w:lvlJc w:val="right"/>
      <w:pPr>
        <w:ind w:left="6542" w:hanging="180"/>
      </w:pPr>
    </w:lvl>
  </w:abstractNum>
  <w:abstractNum w:abstractNumId="12">
    <w:nsid w:val="5B7A26DE"/>
    <w:multiLevelType w:val="hybridMultilevel"/>
    <w:tmpl w:val="B906C2D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C0577BF"/>
    <w:multiLevelType w:val="hybridMultilevel"/>
    <w:tmpl w:val="2BF841A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EF235FD"/>
    <w:multiLevelType w:val="hybridMultilevel"/>
    <w:tmpl w:val="9EBAF1C0"/>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60777762"/>
    <w:multiLevelType w:val="hybridMultilevel"/>
    <w:tmpl w:val="CCB0F25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98C768B"/>
    <w:multiLevelType w:val="hybridMultilevel"/>
    <w:tmpl w:val="C9660800"/>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AE637E4"/>
    <w:multiLevelType w:val="hybridMultilevel"/>
    <w:tmpl w:val="1A7457E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BE16684"/>
    <w:multiLevelType w:val="hybridMultilevel"/>
    <w:tmpl w:val="0EBCA35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6C9B3E3F"/>
    <w:multiLevelType w:val="hybridMultilevel"/>
    <w:tmpl w:val="8B4EAB4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CA84207"/>
    <w:multiLevelType w:val="hybridMultilevel"/>
    <w:tmpl w:val="CC2C2AFC"/>
    <w:lvl w:ilvl="0" w:tplc="0C090011">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1">
    <w:nsid w:val="6D50667F"/>
    <w:multiLevelType w:val="hybridMultilevel"/>
    <w:tmpl w:val="631CBD4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48F5AF2"/>
    <w:multiLevelType w:val="hybridMultilevel"/>
    <w:tmpl w:val="2BF841A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C7312AC"/>
    <w:multiLevelType w:val="hybridMultilevel"/>
    <w:tmpl w:val="26C81606"/>
    <w:lvl w:ilvl="0" w:tplc="0C090011">
      <w:start w:val="1"/>
      <w:numFmt w:val="decimal"/>
      <w:lvlText w:val="%1)"/>
      <w:lvlJc w:val="left"/>
      <w:pPr>
        <w:ind w:left="700" w:hanging="360"/>
      </w:p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num w:numId="1">
    <w:abstractNumId w:val="11"/>
  </w:num>
  <w:num w:numId="2">
    <w:abstractNumId w:val="2"/>
  </w:num>
  <w:num w:numId="3">
    <w:abstractNumId w:val="8"/>
  </w:num>
  <w:num w:numId="4">
    <w:abstractNumId w:val="21"/>
  </w:num>
  <w:num w:numId="5">
    <w:abstractNumId w:val="3"/>
  </w:num>
  <w:num w:numId="6">
    <w:abstractNumId w:val="9"/>
  </w:num>
  <w:num w:numId="7">
    <w:abstractNumId w:val="6"/>
  </w:num>
  <w:num w:numId="8">
    <w:abstractNumId w:val="23"/>
  </w:num>
  <w:num w:numId="9">
    <w:abstractNumId w:val="19"/>
  </w:num>
  <w:num w:numId="10">
    <w:abstractNumId w:val="17"/>
  </w:num>
  <w:num w:numId="11">
    <w:abstractNumId w:val="20"/>
  </w:num>
  <w:num w:numId="12">
    <w:abstractNumId w:val="1"/>
  </w:num>
  <w:num w:numId="13">
    <w:abstractNumId w:val="15"/>
  </w:num>
  <w:num w:numId="14">
    <w:abstractNumId w:val="4"/>
  </w:num>
  <w:num w:numId="15">
    <w:abstractNumId w:val="13"/>
  </w:num>
  <w:num w:numId="16">
    <w:abstractNumId w:val="12"/>
  </w:num>
  <w:num w:numId="17">
    <w:abstractNumId w:val="10"/>
  </w:num>
  <w:num w:numId="18">
    <w:abstractNumId w:val="18"/>
  </w:num>
  <w:num w:numId="19">
    <w:abstractNumId w:val="0"/>
  </w:num>
  <w:num w:numId="20">
    <w:abstractNumId w:val="14"/>
  </w:num>
  <w:num w:numId="21">
    <w:abstractNumId w:val="5"/>
  </w:num>
  <w:num w:numId="22">
    <w:abstractNumId w:val="22"/>
  </w:num>
  <w:num w:numId="23">
    <w:abstractNumId w:val="16"/>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49"/>
    <w:rsid w:val="00010DC4"/>
    <w:rsid w:val="00024BD8"/>
    <w:rsid w:val="00047715"/>
    <w:rsid w:val="00047E4A"/>
    <w:rsid w:val="00072350"/>
    <w:rsid w:val="0007511E"/>
    <w:rsid w:val="0007660B"/>
    <w:rsid w:val="0009584F"/>
    <w:rsid w:val="00097D49"/>
    <w:rsid w:val="000A5F9A"/>
    <w:rsid w:val="000C79BB"/>
    <w:rsid w:val="000F050A"/>
    <w:rsid w:val="00127578"/>
    <w:rsid w:val="00130E02"/>
    <w:rsid w:val="00136217"/>
    <w:rsid w:val="00147630"/>
    <w:rsid w:val="00164B2D"/>
    <w:rsid w:val="00170CF6"/>
    <w:rsid w:val="00173366"/>
    <w:rsid w:val="0018296B"/>
    <w:rsid w:val="001C3C80"/>
    <w:rsid w:val="001D69A8"/>
    <w:rsid w:val="001D7331"/>
    <w:rsid w:val="001E330D"/>
    <w:rsid w:val="001F0613"/>
    <w:rsid w:val="00202FE4"/>
    <w:rsid w:val="00215674"/>
    <w:rsid w:val="00215C6B"/>
    <w:rsid w:val="002225D8"/>
    <w:rsid w:val="00237805"/>
    <w:rsid w:val="00246EB4"/>
    <w:rsid w:val="0025137B"/>
    <w:rsid w:val="00255AAD"/>
    <w:rsid w:val="00260500"/>
    <w:rsid w:val="002811BB"/>
    <w:rsid w:val="00287A27"/>
    <w:rsid w:val="002B539F"/>
    <w:rsid w:val="002B5EFB"/>
    <w:rsid w:val="002C0E7F"/>
    <w:rsid w:val="002E300C"/>
    <w:rsid w:val="00302949"/>
    <w:rsid w:val="00304C70"/>
    <w:rsid w:val="0031326C"/>
    <w:rsid w:val="00316225"/>
    <w:rsid w:val="00333871"/>
    <w:rsid w:val="00374208"/>
    <w:rsid w:val="00380A9C"/>
    <w:rsid w:val="003A64B2"/>
    <w:rsid w:val="003D17FF"/>
    <w:rsid w:val="003D5CAC"/>
    <w:rsid w:val="003F065D"/>
    <w:rsid w:val="00412E13"/>
    <w:rsid w:val="0041466A"/>
    <w:rsid w:val="00416AD9"/>
    <w:rsid w:val="0042413C"/>
    <w:rsid w:val="004251D5"/>
    <w:rsid w:val="00460BDA"/>
    <w:rsid w:val="00473D30"/>
    <w:rsid w:val="00481D99"/>
    <w:rsid w:val="004C3A14"/>
    <w:rsid w:val="004C5E2B"/>
    <w:rsid w:val="004F3F61"/>
    <w:rsid w:val="00500161"/>
    <w:rsid w:val="00504888"/>
    <w:rsid w:val="00520C2F"/>
    <w:rsid w:val="0053486F"/>
    <w:rsid w:val="00536A1B"/>
    <w:rsid w:val="00542C5F"/>
    <w:rsid w:val="005711B3"/>
    <w:rsid w:val="00580A1D"/>
    <w:rsid w:val="0059034A"/>
    <w:rsid w:val="005A2592"/>
    <w:rsid w:val="005A3647"/>
    <w:rsid w:val="005C03F6"/>
    <w:rsid w:val="005C126C"/>
    <w:rsid w:val="005C34CD"/>
    <w:rsid w:val="005D2D78"/>
    <w:rsid w:val="005E320D"/>
    <w:rsid w:val="005F72B8"/>
    <w:rsid w:val="00610642"/>
    <w:rsid w:val="00647FDD"/>
    <w:rsid w:val="00671F6A"/>
    <w:rsid w:val="00676CA3"/>
    <w:rsid w:val="006826EA"/>
    <w:rsid w:val="006A248F"/>
    <w:rsid w:val="006D4B1E"/>
    <w:rsid w:val="006F12FD"/>
    <w:rsid w:val="006F62E5"/>
    <w:rsid w:val="00703898"/>
    <w:rsid w:val="00705403"/>
    <w:rsid w:val="00707CA6"/>
    <w:rsid w:val="0071355A"/>
    <w:rsid w:val="00713EE5"/>
    <w:rsid w:val="0071743C"/>
    <w:rsid w:val="00720EE0"/>
    <w:rsid w:val="007258B0"/>
    <w:rsid w:val="00730D19"/>
    <w:rsid w:val="00735055"/>
    <w:rsid w:val="00737ACD"/>
    <w:rsid w:val="00745A89"/>
    <w:rsid w:val="00751F1A"/>
    <w:rsid w:val="00760C82"/>
    <w:rsid w:val="00790A42"/>
    <w:rsid w:val="0079126B"/>
    <w:rsid w:val="00794498"/>
    <w:rsid w:val="007A3D45"/>
    <w:rsid w:val="007A58B7"/>
    <w:rsid w:val="007D073C"/>
    <w:rsid w:val="00820657"/>
    <w:rsid w:val="008215DD"/>
    <w:rsid w:val="00841492"/>
    <w:rsid w:val="00842B1D"/>
    <w:rsid w:val="00853662"/>
    <w:rsid w:val="00864E9F"/>
    <w:rsid w:val="00875DDA"/>
    <w:rsid w:val="008B6601"/>
    <w:rsid w:val="008E61D7"/>
    <w:rsid w:val="008F5AD7"/>
    <w:rsid w:val="00936D49"/>
    <w:rsid w:val="009428E9"/>
    <w:rsid w:val="009442F3"/>
    <w:rsid w:val="00947C21"/>
    <w:rsid w:val="0095306C"/>
    <w:rsid w:val="009660A1"/>
    <w:rsid w:val="0096760B"/>
    <w:rsid w:val="00973A7C"/>
    <w:rsid w:val="00977485"/>
    <w:rsid w:val="0098373C"/>
    <w:rsid w:val="009C5164"/>
    <w:rsid w:val="009E1F24"/>
    <w:rsid w:val="009F03AB"/>
    <w:rsid w:val="009F4E11"/>
    <w:rsid w:val="009F7E68"/>
    <w:rsid w:val="00A21C51"/>
    <w:rsid w:val="00A26B90"/>
    <w:rsid w:val="00A4376C"/>
    <w:rsid w:val="00A455E7"/>
    <w:rsid w:val="00A50069"/>
    <w:rsid w:val="00A725BD"/>
    <w:rsid w:val="00A74595"/>
    <w:rsid w:val="00A838A9"/>
    <w:rsid w:val="00A9475D"/>
    <w:rsid w:val="00AB6715"/>
    <w:rsid w:val="00AD366A"/>
    <w:rsid w:val="00AD7E16"/>
    <w:rsid w:val="00AE43E5"/>
    <w:rsid w:val="00AF6637"/>
    <w:rsid w:val="00AF7FE2"/>
    <w:rsid w:val="00B05175"/>
    <w:rsid w:val="00B165DC"/>
    <w:rsid w:val="00B20D03"/>
    <w:rsid w:val="00B37EF0"/>
    <w:rsid w:val="00B67C4A"/>
    <w:rsid w:val="00B75B07"/>
    <w:rsid w:val="00B77E28"/>
    <w:rsid w:val="00B84C70"/>
    <w:rsid w:val="00B85714"/>
    <w:rsid w:val="00B87C0D"/>
    <w:rsid w:val="00BA0395"/>
    <w:rsid w:val="00BA2971"/>
    <w:rsid w:val="00BA419E"/>
    <w:rsid w:val="00BC5A27"/>
    <w:rsid w:val="00C00551"/>
    <w:rsid w:val="00C06515"/>
    <w:rsid w:val="00C527DA"/>
    <w:rsid w:val="00C538DF"/>
    <w:rsid w:val="00C56627"/>
    <w:rsid w:val="00C8241D"/>
    <w:rsid w:val="00CA5C35"/>
    <w:rsid w:val="00CF1349"/>
    <w:rsid w:val="00CF1450"/>
    <w:rsid w:val="00CF1959"/>
    <w:rsid w:val="00CF5E0C"/>
    <w:rsid w:val="00CF60DF"/>
    <w:rsid w:val="00CF71A7"/>
    <w:rsid w:val="00D06FF8"/>
    <w:rsid w:val="00D2171D"/>
    <w:rsid w:val="00D21736"/>
    <w:rsid w:val="00D25C28"/>
    <w:rsid w:val="00D300BA"/>
    <w:rsid w:val="00D37B66"/>
    <w:rsid w:val="00D46D44"/>
    <w:rsid w:val="00D479FD"/>
    <w:rsid w:val="00D60498"/>
    <w:rsid w:val="00D64BC6"/>
    <w:rsid w:val="00D85D58"/>
    <w:rsid w:val="00D9722D"/>
    <w:rsid w:val="00DC1A90"/>
    <w:rsid w:val="00DC2974"/>
    <w:rsid w:val="00DE64A1"/>
    <w:rsid w:val="00DF3524"/>
    <w:rsid w:val="00E10F5D"/>
    <w:rsid w:val="00E143F0"/>
    <w:rsid w:val="00E56767"/>
    <w:rsid w:val="00E62D53"/>
    <w:rsid w:val="00E63FD7"/>
    <w:rsid w:val="00E830B2"/>
    <w:rsid w:val="00EB3CE7"/>
    <w:rsid w:val="00EB4D2A"/>
    <w:rsid w:val="00ED1D95"/>
    <w:rsid w:val="00ED2858"/>
    <w:rsid w:val="00EF26CF"/>
    <w:rsid w:val="00EF42BE"/>
    <w:rsid w:val="00F12751"/>
    <w:rsid w:val="00F14474"/>
    <w:rsid w:val="00F240BB"/>
    <w:rsid w:val="00F246BD"/>
    <w:rsid w:val="00F36E05"/>
    <w:rsid w:val="00F52074"/>
    <w:rsid w:val="00F86DCB"/>
    <w:rsid w:val="00F87570"/>
    <w:rsid w:val="00F96871"/>
    <w:rsid w:val="00FC2621"/>
    <w:rsid w:val="00FC4D09"/>
    <w:rsid w:val="00FC793B"/>
    <w:rsid w:val="00FD4BF6"/>
    <w:rsid w:val="00FF24C6"/>
    <w:rsid w:val="00FF4F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714"/>
  </w:style>
  <w:style w:type="paragraph" w:styleId="Heading1">
    <w:name w:val="heading 1"/>
    <w:basedOn w:val="Normal"/>
    <w:next w:val="Normal"/>
    <w:link w:val="Heading1Char"/>
    <w:uiPriority w:val="9"/>
    <w:qFormat/>
    <w:rsid w:val="00A72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25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25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195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F195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137B"/>
    <w:pPr>
      <w:ind w:left="720"/>
      <w:contextualSpacing/>
    </w:pPr>
  </w:style>
  <w:style w:type="table" w:customStyle="1" w:styleId="TableGrid1">
    <w:name w:val="Table Grid1"/>
    <w:basedOn w:val="TableNormal"/>
    <w:next w:val="TableGrid"/>
    <w:uiPriority w:val="59"/>
    <w:rsid w:val="00E62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2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D53"/>
  </w:style>
  <w:style w:type="paragraph" w:styleId="Footer">
    <w:name w:val="footer"/>
    <w:basedOn w:val="Normal"/>
    <w:link w:val="FooterChar"/>
    <w:uiPriority w:val="99"/>
    <w:unhideWhenUsed/>
    <w:rsid w:val="00E62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D53"/>
  </w:style>
  <w:style w:type="paragraph" w:styleId="BalloonText">
    <w:name w:val="Balloon Text"/>
    <w:basedOn w:val="Normal"/>
    <w:link w:val="BalloonTextChar"/>
    <w:uiPriority w:val="99"/>
    <w:semiHidden/>
    <w:unhideWhenUsed/>
    <w:rsid w:val="00542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C5F"/>
    <w:rPr>
      <w:rFonts w:ascii="Tahoma" w:hAnsi="Tahoma" w:cs="Tahoma"/>
      <w:sz w:val="16"/>
      <w:szCs w:val="16"/>
    </w:rPr>
  </w:style>
  <w:style w:type="paragraph" w:styleId="NoSpacing">
    <w:name w:val="No Spacing"/>
    <w:uiPriority w:val="1"/>
    <w:qFormat/>
    <w:rsid w:val="00A725BD"/>
    <w:pPr>
      <w:spacing w:after="0" w:line="240" w:lineRule="auto"/>
    </w:pPr>
  </w:style>
  <w:style w:type="character" w:customStyle="1" w:styleId="Heading1Char">
    <w:name w:val="Heading 1 Char"/>
    <w:basedOn w:val="DefaultParagraphFont"/>
    <w:link w:val="Heading1"/>
    <w:uiPriority w:val="9"/>
    <w:rsid w:val="00A725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25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725B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811BB"/>
    <w:rPr>
      <w:color w:val="0000FF" w:themeColor="hyperlink"/>
      <w:u w:val="single"/>
    </w:rPr>
  </w:style>
  <w:style w:type="paragraph" w:customStyle="1" w:styleId="Default">
    <w:name w:val="Default"/>
    <w:rsid w:val="00D9722D"/>
    <w:pPr>
      <w:autoSpaceDE w:val="0"/>
      <w:autoSpaceDN w:val="0"/>
      <w:adjustRightInd w:val="0"/>
      <w:spacing w:after="0" w:line="240" w:lineRule="auto"/>
    </w:pPr>
    <w:rPr>
      <w:rFonts w:ascii="Helvetica 65 Medium" w:hAnsi="Helvetica 65 Medium" w:cs="Helvetica 65 Medium"/>
      <w:color w:val="000000"/>
      <w:sz w:val="24"/>
      <w:szCs w:val="24"/>
    </w:rPr>
  </w:style>
  <w:style w:type="paragraph" w:customStyle="1" w:styleId="Pa3">
    <w:name w:val="Pa3"/>
    <w:basedOn w:val="Default"/>
    <w:next w:val="Default"/>
    <w:uiPriority w:val="99"/>
    <w:rsid w:val="00D9722D"/>
    <w:pPr>
      <w:spacing w:line="221" w:lineRule="atLeast"/>
    </w:pPr>
    <w:rPr>
      <w:rFonts w:cstheme="minorBidi"/>
      <w:color w:val="auto"/>
    </w:rPr>
  </w:style>
  <w:style w:type="paragraph" w:customStyle="1" w:styleId="Pa12">
    <w:name w:val="Pa12"/>
    <w:basedOn w:val="Default"/>
    <w:next w:val="Default"/>
    <w:uiPriority w:val="99"/>
    <w:rsid w:val="00BA0395"/>
    <w:pPr>
      <w:spacing w:line="221" w:lineRule="atLeast"/>
    </w:pPr>
    <w:rPr>
      <w:rFonts w:cstheme="minorBidi"/>
      <w:color w:val="auto"/>
    </w:rPr>
  </w:style>
  <w:style w:type="character" w:customStyle="1" w:styleId="Heading4Char">
    <w:name w:val="Heading 4 Char"/>
    <w:basedOn w:val="DefaultParagraphFont"/>
    <w:link w:val="Heading4"/>
    <w:uiPriority w:val="9"/>
    <w:rsid w:val="00CF195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F1959"/>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714"/>
  </w:style>
  <w:style w:type="paragraph" w:styleId="Heading1">
    <w:name w:val="heading 1"/>
    <w:basedOn w:val="Normal"/>
    <w:next w:val="Normal"/>
    <w:link w:val="Heading1Char"/>
    <w:uiPriority w:val="9"/>
    <w:qFormat/>
    <w:rsid w:val="00A72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25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25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195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F195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137B"/>
    <w:pPr>
      <w:ind w:left="720"/>
      <w:contextualSpacing/>
    </w:pPr>
  </w:style>
  <w:style w:type="table" w:customStyle="1" w:styleId="TableGrid1">
    <w:name w:val="Table Grid1"/>
    <w:basedOn w:val="TableNormal"/>
    <w:next w:val="TableGrid"/>
    <w:uiPriority w:val="59"/>
    <w:rsid w:val="00E62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2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D53"/>
  </w:style>
  <w:style w:type="paragraph" w:styleId="Footer">
    <w:name w:val="footer"/>
    <w:basedOn w:val="Normal"/>
    <w:link w:val="FooterChar"/>
    <w:uiPriority w:val="99"/>
    <w:unhideWhenUsed/>
    <w:rsid w:val="00E62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D53"/>
  </w:style>
  <w:style w:type="paragraph" w:styleId="BalloonText">
    <w:name w:val="Balloon Text"/>
    <w:basedOn w:val="Normal"/>
    <w:link w:val="BalloonTextChar"/>
    <w:uiPriority w:val="99"/>
    <w:semiHidden/>
    <w:unhideWhenUsed/>
    <w:rsid w:val="00542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C5F"/>
    <w:rPr>
      <w:rFonts w:ascii="Tahoma" w:hAnsi="Tahoma" w:cs="Tahoma"/>
      <w:sz w:val="16"/>
      <w:szCs w:val="16"/>
    </w:rPr>
  </w:style>
  <w:style w:type="paragraph" w:styleId="NoSpacing">
    <w:name w:val="No Spacing"/>
    <w:uiPriority w:val="1"/>
    <w:qFormat/>
    <w:rsid w:val="00A725BD"/>
    <w:pPr>
      <w:spacing w:after="0" w:line="240" w:lineRule="auto"/>
    </w:pPr>
  </w:style>
  <w:style w:type="character" w:customStyle="1" w:styleId="Heading1Char">
    <w:name w:val="Heading 1 Char"/>
    <w:basedOn w:val="DefaultParagraphFont"/>
    <w:link w:val="Heading1"/>
    <w:uiPriority w:val="9"/>
    <w:rsid w:val="00A725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25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725B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811BB"/>
    <w:rPr>
      <w:color w:val="0000FF" w:themeColor="hyperlink"/>
      <w:u w:val="single"/>
    </w:rPr>
  </w:style>
  <w:style w:type="paragraph" w:customStyle="1" w:styleId="Default">
    <w:name w:val="Default"/>
    <w:rsid w:val="00D9722D"/>
    <w:pPr>
      <w:autoSpaceDE w:val="0"/>
      <w:autoSpaceDN w:val="0"/>
      <w:adjustRightInd w:val="0"/>
      <w:spacing w:after="0" w:line="240" w:lineRule="auto"/>
    </w:pPr>
    <w:rPr>
      <w:rFonts w:ascii="Helvetica 65 Medium" w:hAnsi="Helvetica 65 Medium" w:cs="Helvetica 65 Medium"/>
      <w:color w:val="000000"/>
      <w:sz w:val="24"/>
      <w:szCs w:val="24"/>
    </w:rPr>
  </w:style>
  <w:style w:type="paragraph" w:customStyle="1" w:styleId="Pa3">
    <w:name w:val="Pa3"/>
    <w:basedOn w:val="Default"/>
    <w:next w:val="Default"/>
    <w:uiPriority w:val="99"/>
    <w:rsid w:val="00D9722D"/>
    <w:pPr>
      <w:spacing w:line="221" w:lineRule="atLeast"/>
    </w:pPr>
    <w:rPr>
      <w:rFonts w:cstheme="minorBidi"/>
      <w:color w:val="auto"/>
    </w:rPr>
  </w:style>
  <w:style w:type="paragraph" w:customStyle="1" w:styleId="Pa12">
    <w:name w:val="Pa12"/>
    <w:basedOn w:val="Default"/>
    <w:next w:val="Default"/>
    <w:uiPriority w:val="99"/>
    <w:rsid w:val="00BA0395"/>
    <w:pPr>
      <w:spacing w:line="221" w:lineRule="atLeast"/>
    </w:pPr>
    <w:rPr>
      <w:rFonts w:cstheme="minorBidi"/>
      <w:color w:val="auto"/>
    </w:rPr>
  </w:style>
  <w:style w:type="character" w:customStyle="1" w:styleId="Heading4Char">
    <w:name w:val="Heading 4 Char"/>
    <w:basedOn w:val="DefaultParagraphFont"/>
    <w:link w:val="Heading4"/>
    <w:uiPriority w:val="9"/>
    <w:rsid w:val="00CF195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F195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merce.wa.gov.au/landvalu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C6B67-586B-4669-8ACB-4AF29F77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Cormack</dc:creator>
  <cp:lastModifiedBy>Heather Cormack</cp:lastModifiedBy>
  <cp:revision>3</cp:revision>
  <cp:lastPrinted>2014-02-06T02:19:00Z</cp:lastPrinted>
  <dcterms:created xsi:type="dcterms:W3CDTF">2014-05-20T05:18:00Z</dcterms:created>
  <dcterms:modified xsi:type="dcterms:W3CDTF">2014-06-09T04:21:00Z</dcterms:modified>
</cp:coreProperties>
</file>