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37" w:rsidRPr="00034937" w:rsidRDefault="00034937" w:rsidP="00034937">
      <w:pPr>
        <w:pStyle w:val="BasicParagraph"/>
        <w:spacing w:before="240"/>
        <w:ind w:right="372" w:hanging="709"/>
        <w:jc w:val="right"/>
        <w:rPr>
          <w:rFonts w:ascii="Arial" w:hAnsi="Arial" w:cs="Arial"/>
          <w:b/>
          <w:bCs/>
          <w:color w:val="2E2B3B"/>
          <w:sz w:val="28"/>
        </w:rPr>
      </w:pPr>
      <w:r>
        <w:rPr>
          <w:rFonts w:ascii="Arial" w:hAnsi="Arial" w:cs="Arial"/>
          <w:b/>
          <w:bCs/>
          <w:color w:val="2E2B3B"/>
          <w:sz w:val="28"/>
        </w:rPr>
        <w:t>R</w:t>
      </w:r>
      <w:r w:rsidRPr="00034937">
        <w:rPr>
          <w:rFonts w:ascii="Arial" w:hAnsi="Arial" w:cs="Arial"/>
          <w:b/>
          <w:bCs/>
          <w:color w:val="2E2B3B"/>
          <w:sz w:val="28"/>
        </w:rPr>
        <w:t xml:space="preserve">eform of Plumbing Regulation in Western Australia                 </w:t>
      </w:r>
    </w:p>
    <w:p w:rsidR="00034937" w:rsidRDefault="00034937" w:rsidP="00034937">
      <w:pPr>
        <w:spacing w:after="0" w:line="240" w:lineRule="auto"/>
        <w:ind w:right="374"/>
        <w:jc w:val="right"/>
        <w:rPr>
          <w:b/>
          <w:sz w:val="28"/>
          <w:szCs w:val="28"/>
        </w:rPr>
      </w:pPr>
      <w:r w:rsidRPr="00034937">
        <w:rPr>
          <w:rFonts w:ascii="Arial" w:hAnsi="Arial" w:cs="Arial"/>
          <w:b/>
          <w:bCs/>
          <w:color w:val="2E2B3B"/>
          <w:sz w:val="24"/>
        </w:rPr>
        <w:t xml:space="preserve">CONSULTATION RESPONSE FORM      </w:t>
      </w:r>
      <w:r w:rsidRPr="00122C39">
        <w:rPr>
          <w:rFonts w:ascii="Arial" w:hAnsi="Arial" w:cs="Arial"/>
          <w:b/>
          <w:bCs/>
          <w:color w:val="2E2B3B"/>
        </w:rPr>
        <w:br/>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510"/>
        <w:gridCol w:w="10261"/>
      </w:tblGrid>
      <w:tr w:rsidR="00122C39" w:rsidTr="00034937">
        <w:trPr>
          <w:trHeight w:val="454"/>
        </w:trPr>
        <w:tc>
          <w:tcPr>
            <w:tcW w:w="3510" w:type="dxa"/>
            <w:shd w:val="clear" w:color="auto" w:fill="E5DFEC" w:themeFill="accent4" w:themeFillTint="33"/>
            <w:vAlign w:val="center"/>
          </w:tcPr>
          <w:p w:rsidR="00122C39" w:rsidRPr="00C546B0" w:rsidRDefault="00122C39" w:rsidP="00034937">
            <w:pPr>
              <w:rPr>
                <w:rFonts w:ascii="Arial" w:hAnsi="Arial" w:cs="Arial"/>
                <w:b/>
                <w:color w:val="403152" w:themeColor="accent4" w:themeShade="80"/>
                <w:sz w:val="24"/>
                <w:szCs w:val="24"/>
              </w:rPr>
            </w:pPr>
            <w:r w:rsidRPr="00C546B0">
              <w:rPr>
                <w:rFonts w:ascii="Arial" w:hAnsi="Arial" w:cs="Arial"/>
                <w:b/>
                <w:color w:val="403152" w:themeColor="accent4" w:themeShade="80"/>
                <w:sz w:val="24"/>
                <w:szCs w:val="24"/>
              </w:rPr>
              <w:t>Name</w:t>
            </w:r>
          </w:p>
        </w:tc>
        <w:tc>
          <w:tcPr>
            <w:tcW w:w="10261" w:type="dxa"/>
            <w:vAlign w:val="center"/>
          </w:tcPr>
          <w:p w:rsidR="00122C39" w:rsidRDefault="00122C39" w:rsidP="00034937">
            <w:pPr>
              <w:rPr>
                <w:b/>
                <w:sz w:val="28"/>
                <w:szCs w:val="28"/>
              </w:rPr>
            </w:pPr>
          </w:p>
        </w:tc>
      </w:tr>
      <w:tr w:rsidR="00122C39" w:rsidTr="00034937">
        <w:trPr>
          <w:trHeight w:val="454"/>
        </w:trPr>
        <w:tc>
          <w:tcPr>
            <w:tcW w:w="3510" w:type="dxa"/>
            <w:shd w:val="clear" w:color="auto" w:fill="E5DFEC" w:themeFill="accent4" w:themeFillTint="33"/>
            <w:vAlign w:val="center"/>
          </w:tcPr>
          <w:p w:rsidR="00122C39" w:rsidRPr="00C546B0" w:rsidRDefault="00034937" w:rsidP="00034937">
            <w:pPr>
              <w:rPr>
                <w:rFonts w:ascii="Arial" w:hAnsi="Arial" w:cs="Arial"/>
                <w:b/>
                <w:color w:val="403152" w:themeColor="accent4" w:themeShade="80"/>
                <w:sz w:val="24"/>
                <w:szCs w:val="24"/>
              </w:rPr>
            </w:pPr>
            <w:r>
              <w:rPr>
                <w:rFonts w:ascii="Arial" w:hAnsi="Arial" w:cs="Arial"/>
                <w:b/>
                <w:color w:val="403152" w:themeColor="accent4" w:themeShade="80"/>
                <w:sz w:val="24"/>
                <w:szCs w:val="24"/>
              </w:rPr>
              <w:t>Organisation and j</w:t>
            </w:r>
            <w:r w:rsidR="00122C39" w:rsidRPr="00C546B0">
              <w:rPr>
                <w:rFonts w:ascii="Arial" w:hAnsi="Arial" w:cs="Arial"/>
                <w:b/>
                <w:color w:val="403152" w:themeColor="accent4" w:themeShade="80"/>
                <w:sz w:val="24"/>
                <w:szCs w:val="24"/>
              </w:rPr>
              <w:t xml:space="preserve">ob </w:t>
            </w:r>
            <w:r>
              <w:rPr>
                <w:rFonts w:ascii="Arial" w:hAnsi="Arial" w:cs="Arial"/>
                <w:b/>
                <w:color w:val="403152" w:themeColor="accent4" w:themeShade="80"/>
                <w:sz w:val="24"/>
                <w:szCs w:val="24"/>
              </w:rPr>
              <w:t>t</w:t>
            </w:r>
            <w:r w:rsidR="00122C39" w:rsidRPr="00C546B0">
              <w:rPr>
                <w:rFonts w:ascii="Arial" w:hAnsi="Arial" w:cs="Arial"/>
                <w:b/>
                <w:color w:val="403152" w:themeColor="accent4" w:themeShade="80"/>
                <w:sz w:val="24"/>
                <w:szCs w:val="24"/>
              </w:rPr>
              <w:t>itle</w:t>
            </w:r>
          </w:p>
        </w:tc>
        <w:tc>
          <w:tcPr>
            <w:tcW w:w="10261" w:type="dxa"/>
            <w:vAlign w:val="center"/>
          </w:tcPr>
          <w:p w:rsidR="00122C39" w:rsidRDefault="00122C39" w:rsidP="00034937">
            <w:pPr>
              <w:rPr>
                <w:b/>
                <w:sz w:val="28"/>
                <w:szCs w:val="28"/>
              </w:rPr>
            </w:pPr>
          </w:p>
        </w:tc>
      </w:tr>
      <w:tr w:rsidR="00122C39" w:rsidTr="00034937">
        <w:trPr>
          <w:trHeight w:val="454"/>
        </w:trPr>
        <w:tc>
          <w:tcPr>
            <w:tcW w:w="3510" w:type="dxa"/>
            <w:shd w:val="clear" w:color="auto" w:fill="E5DFEC" w:themeFill="accent4" w:themeFillTint="33"/>
            <w:vAlign w:val="center"/>
          </w:tcPr>
          <w:p w:rsidR="00122C39" w:rsidRPr="00C546B0" w:rsidRDefault="00122C39" w:rsidP="00034937">
            <w:pPr>
              <w:rPr>
                <w:rFonts w:ascii="Arial" w:hAnsi="Arial" w:cs="Arial"/>
                <w:b/>
                <w:color w:val="403152" w:themeColor="accent4" w:themeShade="80"/>
                <w:sz w:val="24"/>
                <w:szCs w:val="24"/>
              </w:rPr>
            </w:pPr>
            <w:r w:rsidRPr="00C546B0">
              <w:rPr>
                <w:rFonts w:ascii="Arial" w:hAnsi="Arial" w:cs="Arial"/>
                <w:b/>
                <w:color w:val="403152" w:themeColor="accent4" w:themeShade="80"/>
                <w:sz w:val="24"/>
                <w:szCs w:val="24"/>
              </w:rPr>
              <w:t>Postal address</w:t>
            </w:r>
          </w:p>
        </w:tc>
        <w:tc>
          <w:tcPr>
            <w:tcW w:w="10261" w:type="dxa"/>
            <w:vAlign w:val="center"/>
          </w:tcPr>
          <w:p w:rsidR="00122C39" w:rsidRDefault="00122C39" w:rsidP="00034937">
            <w:pPr>
              <w:rPr>
                <w:b/>
                <w:sz w:val="28"/>
                <w:szCs w:val="28"/>
              </w:rPr>
            </w:pPr>
          </w:p>
        </w:tc>
      </w:tr>
      <w:tr w:rsidR="00122C39" w:rsidTr="00034937">
        <w:trPr>
          <w:trHeight w:val="454"/>
        </w:trPr>
        <w:tc>
          <w:tcPr>
            <w:tcW w:w="3510" w:type="dxa"/>
            <w:shd w:val="clear" w:color="auto" w:fill="E5DFEC" w:themeFill="accent4" w:themeFillTint="33"/>
            <w:vAlign w:val="center"/>
          </w:tcPr>
          <w:p w:rsidR="00122C39" w:rsidRPr="00C546B0" w:rsidRDefault="005E3A92" w:rsidP="00034937">
            <w:pPr>
              <w:rPr>
                <w:rFonts w:ascii="Arial" w:hAnsi="Arial" w:cs="Arial"/>
                <w:b/>
                <w:color w:val="403152" w:themeColor="accent4" w:themeShade="80"/>
                <w:sz w:val="24"/>
                <w:szCs w:val="24"/>
              </w:rPr>
            </w:pPr>
            <w:r w:rsidRPr="00C546B0">
              <w:rPr>
                <w:rFonts w:ascii="Arial" w:hAnsi="Arial" w:cs="Arial"/>
                <w:b/>
                <w:color w:val="403152" w:themeColor="accent4" w:themeShade="80"/>
                <w:sz w:val="24"/>
                <w:szCs w:val="24"/>
              </w:rPr>
              <w:t>Email address</w:t>
            </w:r>
          </w:p>
        </w:tc>
        <w:tc>
          <w:tcPr>
            <w:tcW w:w="10261" w:type="dxa"/>
            <w:vAlign w:val="center"/>
          </w:tcPr>
          <w:p w:rsidR="00122C39" w:rsidRDefault="00122C39" w:rsidP="00034937">
            <w:pPr>
              <w:rPr>
                <w:b/>
                <w:sz w:val="28"/>
                <w:szCs w:val="28"/>
              </w:rPr>
            </w:pPr>
          </w:p>
        </w:tc>
      </w:tr>
      <w:tr w:rsidR="00122C39" w:rsidTr="00034937">
        <w:trPr>
          <w:trHeight w:val="454"/>
        </w:trPr>
        <w:tc>
          <w:tcPr>
            <w:tcW w:w="3510" w:type="dxa"/>
            <w:shd w:val="clear" w:color="auto" w:fill="E5DFEC" w:themeFill="accent4" w:themeFillTint="33"/>
            <w:vAlign w:val="center"/>
          </w:tcPr>
          <w:p w:rsidR="00122C39" w:rsidRPr="00C546B0" w:rsidRDefault="00034937" w:rsidP="00034937">
            <w:pPr>
              <w:rPr>
                <w:rFonts w:ascii="Arial" w:hAnsi="Arial" w:cs="Arial"/>
                <w:b/>
                <w:color w:val="403152" w:themeColor="accent4" w:themeShade="80"/>
                <w:sz w:val="24"/>
                <w:szCs w:val="24"/>
              </w:rPr>
            </w:pPr>
            <w:r>
              <w:rPr>
                <w:rFonts w:ascii="Arial" w:hAnsi="Arial" w:cs="Arial"/>
                <w:b/>
                <w:color w:val="403152" w:themeColor="accent4" w:themeShade="80"/>
                <w:sz w:val="24"/>
                <w:szCs w:val="24"/>
              </w:rPr>
              <w:t xml:space="preserve">Contact </w:t>
            </w:r>
            <w:r w:rsidR="005E3A92" w:rsidRPr="00C546B0">
              <w:rPr>
                <w:rFonts w:ascii="Arial" w:hAnsi="Arial" w:cs="Arial"/>
                <w:b/>
                <w:color w:val="403152" w:themeColor="accent4" w:themeShade="80"/>
                <w:sz w:val="24"/>
                <w:szCs w:val="24"/>
              </w:rPr>
              <w:t xml:space="preserve">phone number </w:t>
            </w:r>
          </w:p>
        </w:tc>
        <w:tc>
          <w:tcPr>
            <w:tcW w:w="10261" w:type="dxa"/>
            <w:vAlign w:val="center"/>
          </w:tcPr>
          <w:p w:rsidR="00122C39" w:rsidRDefault="00122C39" w:rsidP="00034937">
            <w:pPr>
              <w:rPr>
                <w:b/>
                <w:sz w:val="28"/>
                <w:szCs w:val="28"/>
              </w:rPr>
            </w:pPr>
          </w:p>
        </w:tc>
      </w:tr>
    </w:tbl>
    <w:p w:rsidR="000F3BE9" w:rsidRDefault="000F3BE9" w:rsidP="00034937">
      <w:pPr>
        <w:spacing w:after="0" w:line="240" w:lineRule="auto"/>
        <w:jc w:val="both"/>
        <w:rPr>
          <w:b/>
          <w:sz w:val="28"/>
          <w:szCs w:val="28"/>
        </w:rPr>
      </w:pP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2"/>
        <w:gridCol w:w="4536"/>
        <w:gridCol w:w="6433"/>
      </w:tblGrid>
      <w:tr w:rsidR="00122C39" w:rsidTr="00AE06DA">
        <w:trPr>
          <w:tblHeader/>
        </w:trPr>
        <w:tc>
          <w:tcPr>
            <w:tcW w:w="2802" w:type="dxa"/>
            <w:shd w:val="clear" w:color="auto" w:fill="E5DFEC" w:themeFill="accent4" w:themeFillTint="33"/>
            <w:vAlign w:val="center"/>
          </w:tcPr>
          <w:p w:rsidR="00122C39" w:rsidRPr="00C546B0" w:rsidRDefault="005E3A92" w:rsidP="00AE06DA">
            <w:pPr>
              <w:spacing w:before="240" w:after="240"/>
              <w:jc w:val="center"/>
              <w:rPr>
                <w:rFonts w:ascii="Arial" w:hAnsi="Arial" w:cs="Arial"/>
                <w:b/>
                <w:color w:val="403152" w:themeColor="accent4" w:themeShade="80"/>
              </w:rPr>
            </w:pPr>
            <w:r w:rsidRPr="00C546B0">
              <w:rPr>
                <w:rFonts w:ascii="Arial" w:hAnsi="Arial" w:cs="Arial"/>
                <w:b/>
                <w:color w:val="403152" w:themeColor="accent4" w:themeShade="80"/>
              </w:rPr>
              <w:t xml:space="preserve">Proposal </w:t>
            </w:r>
          </w:p>
        </w:tc>
        <w:tc>
          <w:tcPr>
            <w:tcW w:w="4536" w:type="dxa"/>
            <w:shd w:val="clear" w:color="auto" w:fill="E5DFEC" w:themeFill="accent4" w:themeFillTint="33"/>
            <w:vAlign w:val="center"/>
          </w:tcPr>
          <w:p w:rsidR="00122C39" w:rsidRPr="00C546B0" w:rsidRDefault="00034937" w:rsidP="00AE06DA">
            <w:pPr>
              <w:spacing w:before="240" w:after="240"/>
              <w:jc w:val="center"/>
              <w:rPr>
                <w:rFonts w:ascii="Arial" w:hAnsi="Arial" w:cs="Arial"/>
                <w:b/>
                <w:color w:val="403152" w:themeColor="accent4" w:themeShade="80"/>
              </w:rPr>
            </w:pPr>
            <w:r>
              <w:rPr>
                <w:rFonts w:ascii="Arial" w:hAnsi="Arial" w:cs="Arial"/>
                <w:b/>
                <w:color w:val="403152" w:themeColor="accent4" w:themeShade="80"/>
              </w:rPr>
              <w:t>Questions for c</w:t>
            </w:r>
            <w:r w:rsidR="005E3A92" w:rsidRPr="00C546B0">
              <w:rPr>
                <w:rFonts w:ascii="Arial" w:hAnsi="Arial" w:cs="Arial"/>
                <w:b/>
                <w:color w:val="403152" w:themeColor="accent4" w:themeShade="80"/>
              </w:rPr>
              <w:t>onsultation</w:t>
            </w:r>
          </w:p>
        </w:tc>
        <w:tc>
          <w:tcPr>
            <w:tcW w:w="6433" w:type="dxa"/>
            <w:shd w:val="clear" w:color="auto" w:fill="E5DFEC" w:themeFill="accent4" w:themeFillTint="33"/>
            <w:vAlign w:val="center"/>
          </w:tcPr>
          <w:p w:rsidR="00122C39" w:rsidRPr="00C546B0" w:rsidRDefault="005E3A92" w:rsidP="00AE06DA">
            <w:pPr>
              <w:spacing w:before="240" w:after="240"/>
              <w:jc w:val="center"/>
              <w:rPr>
                <w:rFonts w:ascii="Arial" w:hAnsi="Arial" w:cs="Arial"/>
                <w:b/>
                <w:color w:val="403152" w:themeColor="accent4" w:themeShade="80"/>
              </w:rPr>
            </w:pPr>
            <w:r w:rsidRPr="00C546B0">
              <w:rPr>
                <w:rFonts w:ascii="Arial" w:hAnsi="Arial" w:cs="Arial"/>
                <w:b/>
                <w:color w:val="403152" w:themeColor="accent4" w:themeShade="80"/>
              </w:rPr>
              <w:t>Your comments</w:t>
            </w:r>
          </w:p>
        </w:tc>
      </w:tr>
      <w:tr w:rsidR="005E3A92" w:rsidTr="00AE06DA">
        <w:trPr>
          <w:trHeight w:val="818"/>
        </w:trPr>
        <w:tc>
          <w:tcPr>
            <w:tcW w:w="2802" w:type="dxa"/>
            <w:vMerge w:val="restart"/>
          </w:tcPr>
          <w:p w:rsidR="005E3A92" w:rsidRPr="005E3A92" w:rsidRDefault="005E3A92" w:rsidP="005E3A92">
            <w:pPr>
              <w:spacing w:before="120" w:after="120" w:line="264" w:lineRule="auto"/>
              <w:rPr>
                <w:rFonts w:ascii="Arial" w:hAnsi="Arial" w:cs="Arial"/>
                <w:b/>
                <w:color w:val="403152" w:themeColor="accent4" w:themeShade="80"/>
              </w:rPr>
            </w:pPr>
            <w:r w:rsidRPr="005E3A92">
              <w:rPr>
                <w:rFonts w:ascii="Arial" w:hAnsi="Arial" w:cs="Arial"/>
                <w:b/>
                <w:color w:val="403152" w:themeColor="accent4" w:themeShade="80"/>
              </w:rPr>
              <w:t>Proposal One:</w:t>
            </w:r>
          </w:p>
          <w:p w:rsidR="005E3A92" w:rsidRPr="005E3A92" w:rsidRDefault="005E3A92" w:rsidP="005E3A92">
            <w:pPr>
              <w:spacing w:before="120" w:after="120" w:line="264" w:lineRule="auto"/>
              <w:rPr>
                <w:rFonts w:ascii="Arial" w:hAnsi="Arial" w:cs="Arial"/>
              </w:rPr>
            </w:pPr>
            <w:r w:rsidRPr="005E3A92">
              <w:rPr>
                <w:rFonts w:ascii="Arial" w:hAnsi="Arial" w:cs="Arial"/>
                <w:color w:val="403152" w:themeColor="accent4" w:themeShade="80"/>
              </w:rPr>
              <w:t>A new funding model for plumbing regulation</w:t>
            </w:r>
          </w:p>
        </w:tc>
        <w:tc>
          <w:tcPr>
            <w:tcW w:w="4536" w:type="dxa"/>
          </w:tcPr>
          <w:p w:rsidR="005E3A92" w:rsidRPr="005E3A92" w:rsidRDefault="005E3A92" w:rsidP="00A93DE9">
            <w:pPr>
              <w:pStyle w:val="ListParagraph"/>
              <w:keepNext/>
              <w:keepLines/>
              <w:numPr>
                <w:ilvl w:val="0"/>
                <w:numId w:val="1"/>
              </w:numPr>
              <w:spacing w:before="240" w:after="120"/>
              <w:ind w:left="317" w:hanging="284"/>
              <w:contextualSpacing w:val="0"/>
              <w:jc w:val="left"/>
              <w:rPr>
                <w:rFonts w:ascii="Arial" w:hAnsi="Arial" w:cs="Arial"/>
                <w:color w:val="5F497A" w:themeColor="accent4" w:themeShade="BF"/>
                <w:sz w:val="22"/>
                <w:szCs w:val="22"/>
              </w:rPr>
            </w:pPr>
            <w:r w:rsidRPr="005E3A92">
              <w:rPr>
                <w:rFonts w:ascii="Arial" w:hAnsi="Arial" w:cs="Arial"/>
                <w:color w:val="5F497A" w:themeColor="accent4" w:themeShade="BF"/>
                <w:sz w:val="22"/>
                <w:szCs w:val="22"/>
              </w:rPr>
              <w:t>Do you support the proposal that a levy on water/sewerage service providers be introduced to fund plumbing regulation as an alternative to the current system of charging compliance fees? If yes, please tell us why.</w:t>
            </w:r>
            <w:r w:rsidR="00034937">
              <w:rPr>
                <w:rFonts w:ascii="Arial" w:hAnsi="Arial" w:cs="Arial"/>
                <w:color w:val="5F497A" w:themeColor="accent4" w:themeShade="BF"/>
                <w:sz w:val="22"/>
                <w:szCs w:val="22"/>
              </w:rPr>
              <w:br/>
            </w:r>
          </w:p>
        </w:tc>
        <w:tc>
          <w:tcPr>
            <w:tcW w:w="6433" w:type="dxa"/>
          </w:tcPr>
          <w:p w:rsidR="005E3A92" w:rsidRPr="005E3A92" w:rsidRDefault="005E3A92" w:rsidP="00C546B0">
            <w:pPr>
              <w:spacing w:before="120" w:after="120" w:line="264" w:lineRule="auto"/>
              <w:rPr>
                <w:rFonts w:ascii="Arial" w:hAnsi="Arial" w:cs="Arial"/>
              </w:rPr>
            </w:pPr>
            <w:bookmarkStart w:id="0" w:name="_GoBack"/>
            <w:bookmarkEnd w:id="0"/>
          </w:p>
        </w:tc>
      </w:tr>
      <w:tr w:rsidR="005E3A92" w:rsidTr="00AE06DA">
        <w:trPr>
          <w:trHeight w:val="817"/>
        </w:trPr>
        <w:tc>
          <w:tcPr>
            <w:tcW w:w="2802" w:type="dxa"/>
            <w:vMerge/>
          </w:tcPr>
          <w:p w:rsidR="005E3A92" w:rsidRPr="005E3A92" w:rsidRDefault="005E3A92" w:rsidP="005E3A92">
            <w:pPr>
              <w:spacing w:before="120" w:after="120" w:line="264" w:lineRule="auto"/>
              <w:rPr>
                <w:rFonts w:ascii="Arial" w:hAnsi="Arial" w:cs="Arial"/>
              </w:rPr>
            </w:pPr>
          </w:p>
        </w:tc>
        <w:tc>
          <w:tcPr>
            <w:tcW w:w="4536" w:type="dxa"/>
          </w:tcPr>
          <w:p w:rsidR="005E3A92" w:rsidRPr="00AE06DA" w:rsidRDefault="005E3A92" w:rsidP="00A93DE9">
            <w:pPr>
              <w:pStyle w:val="ListParagraph"/>
              <w:keepNext/>
              <w:keepLines/>
              <w:numPr>
                <w:ilvl w:val="0"/>
                <w:numId w:val="1"/>
              </w:numPr>
              <w:spacing w:before="240" w:after="120"/>
              <w:ind w:left="317" w:hanging="283"/>
              <w:contextualSpacing w:val="0"/>
              <w:jc w:val="left"/>
              <w:rPr>
                <w:rFonts w:ascii="Arial" w:hAnsi="Arial" w:cs="Arial"/>
                <w:color w:val="5F497A" w:themeColor="accent4" w:themeShade="BF"/>
              </w:rPr>
            </w:pPr>
            <w:r w:rsidRPr="00AE06DA">
              <w:rPr>
                <w:rFonts w:ascii="Arial" w:hAnsi="Arial" w:cs="Arial"/>
                <w:color w:val="5F497A" w:themeColor="accent4" w:themeShade="BF"/>
                <w:sz w:val="22"/>
                <w:szCs w:val="22"/>
              </w:rPr>
              <w:t>If you answered no, please provide details about why you do not support a levy and whether there is an alternative funding mechanism that you prefer.</w:t>
            </w:r>
          </w:p>
          <w:p w:rsidR="005E3A92" w:rsidRPr="005E3A92" w:rsidRDefault="005E3A92" w:rsidP="00C546B0">
            <w:pPr>
              <w:keepNext/>
              <w:keepLines/>
              <w:spacing w:before="240" w:after="120"/>
              <w:rPr>
                <w:rFonts w:ascii="Arial" w:hAnsi="Arial" w:cs="Arial"/>
                <w:color w:val="5F497A" w:themeColor="accent4" w:themeShade="BF"/>
              </w:rPr>
            </w:pPr>
          </w:p>
        </w:tc>
        <w:tc>
          <w:tcPr>
            <w:tcW w:w="6433" w:type="dxa"/>
          </w:tcPr>
          <w:p w:rsidR="005E3A92" w:rsidRPr="005E3A92" w:rsidRDefault="005E3A92" w:rsidP="00C546B0">
            <w:pPr>
              <w:keepNext/>
              <w:keepLines/>
              <w:spacing w:before="240" w:after="120"/>
              <w:ind w:left="34"/>
              <w:rPr>
                <w:rFonts w:ascii="Arial" w:hAnsi="Arial" w:cs="Arial"/>
                <w:color w:val="5F497A" w:themeColor="accent4" w:themeShade="BF"/>
              </w:rPr>
            </w:pPr>
          </w:p>
        </w:tc>
      </w:tr>
      <w:tr w:rsidR="00122C39" w:rsidTr="00AE06DA">
        <w:tc>
          <w:tcPr>
            <w:tcW w:w="2802" w:type="dxa"/>
          </w:tcPr>
          <w:p w:rsidR="00122C39" w:rsidRPr="00AE06DA" w:rsidRDefault="005E3A92" w:rsidP="00AE06DA">
            <w:pPr>
              <w:spacing w:before="120" w:after="120" w:line="264" w:lineRule="auto"/>
              <w:rPr>
                <w:rFonts w:ascii="Arial" w:hAnsi="Arial" w:cs="Arial"/>
                <w:b/>
                <w:color w:val="403152" w:themeColor="accent4" w:themeShade="80"/>
              </w:rPr>
            </w:pPr>
            <w:r w:rsidRPr="00AE06DA">
              <w:rPr>
                <w:rFonts w:ascii="Arial" w:hAnsi="Arial" w:cs="Arial"/>
                <w:b/>
                <w:color w:val="403152" w:themeColor="accent4" w:themeShade="80"/>
              </w:rPr>
              <w:lastRenderedPageBreak/>
              <w:t>Proposal Two:</w:t>
            </w:r>
          </w:p>
          <w:p w:rsidR="005E3A92" w:rsidRPr="00AE06DA" w:rsidRDefault="005E3A92" w:rsidP="00AE06DA">
            <w:pPr>
              <w:spacing w:before="120" w:after="120" w:line="264" w:lineRule="auto"/>
              <w:rPr>
                <w:rFonts w:ascii="Arial" w:hAnsi="Arial" w:cs="Arial"/>
                <w:color w:val="403152" w:themeColor="accent4" w:themeShade="80"/>
              </w:rPr>
            </w:pPr>
            <w:r w:rsidRPr="00AE06DA">
              <w:rPr>
                <w:rFonts w:ascii="Arial" w:hAnsi="Arial" w:cs="Arial"/>
                <w:color w:val="403152" w:themeColor="accent4" w:themeShade="80"/>
              </w:rPr>
              <w:t xml:space="preserve">A </w:t>
            </w:r>
            <w:r w:rsidR="00C546B0" w:rsidRPr="00AE06DA">
              <w:rPr>
                <w:rFonts w:ascii="Arial" w:hAnsi="Arial" w:cs="Arial"/>
                <w:color w:val="403152" w:themeColor="accent4" w:themeShade="80"/>
              </w:rPr>
              <w:t>revised scope for the meaning of</w:t>
            </w:r>
            <w:r w:rsidRPr="00AE06DA">
              <w:rPr>
                <w:rFonts w:ascii="Arial" w:hAnsi="Arial" w:cs="Arial"/>
                <w:color w:val="403152" w:themeColor="accent4" w:themeShade="80"/>
              </w:rPr>
              <w:t xml:space="preserve"> “plumbing work” in the </w:t>
            </w:r>
            <w:r w:rsidRPr="00AE06DA">
              <w:rPr>
                <w:rFonts w:ascii="Arial" w:hAnsi="Arial" w:cs="Arial"/>
                <w:i/>
                <w:color w:val="403152" w:themeColor="accent4" w:themeShade="80"/>
              </w:rPr>
              <w:t>Plumbers Licensing Act 1995</w:t>
            </w:r>
            <w:r w:rsidR="00AE06DA" w:rsidRPr="00AE06DA">
              <w:rPr>
                <w:rFonts w:ascii="Arial" w:hAnsi="Arial" w:cs="Arial"/>
                <w:color w:val="403152" w:themeColor="accent4" w:themeShade="80"/>
              </w:rPr>
              <w:t>:</w:t>
            </w:r>
          </w:p>
          <w:p w:rsidR="00AE06DA" w:rsidRPr="00AE06DA" w:rsidRDefault="00AE06DA" w:rsidP="00AE06DA">
            <w:pPr>
              <w:pStyle w:val="ListParagraph"/>
              <w:keepNext/>
              <w:keepLines/>
              <w:numPr>
                <w:ilvl w:val="0"/>
                <w:numId w:val="2"/>
              </w:numPr>
              <w:tabs>
                <w:tab w:val="left" w:pos="1418"/>
              </w:tabs>
              <w:spacing w:after="120"/>
              <w:ind w:left="426" w:hanging="426"/>
              <w:contextualSpacing w:val="0"/>
              <w:jc w:val="left"/>
              <w:rPr>
                <w:rFonts w:ascii="Arial" w:hAnsi="Arial" w:cs="Arial"/>
                <w:color w:val="403152" w:themeColor="accent4" w:themeShade="80"/>
                <w:sz w:val="22"/>
                <w:szCs w:val="22"/>
              </w:rPr>
            </w:pPr>
            <w:r w:rsidRPr="00AE06DA">
              <w:rPr>
                <w:rFonts w:ascii="Arial" w:hAnsi="Arial" w:cs="Arial"/>
                <w:color w:val="403152" w:themeColor="accent4" w:themeShade="80"/>
                <w:sz w:val="22"/>
                <w:szCs w:val="22"/>
              </w:rPr>
              <w:t>work prescribed [in the Plumbing Regulations] as the design, construction, testing, installation, alteration, extension, replacement, repair or maintenance of pipes, fixtures, fittings, devices or apparatus used or intended to be used to convey water, wastewater and other wastes; or</w:t>
            </w:r>
          </w:p>
          <w:p w:rsidR="00AE06DA" w:rsidRPr="00AE06DA" w:rsidRDefault="00AE06DA" w:rsidP="00AE06DA">
            <w:pPr>
              <w:pStyle w:val="ListParagraph"/>
              <w:keepNext/>
              <w:keepLines/>
              <w:numPr>
                <w:ilvl w:val="0"/>
                <w:numId w:val="2"/>
              </w:numPr>
              <w:tabs>
                <w:tab w:val="left" w:pos="1134"/>
                <w:tab w:val="left" w:pos="1418"/>
              </w:tabs>
              <w:spacing w:after="120"/>
              <w:ind w:left="426" w:hanging="426"/>
              <w:contextualSpacing w:val="0"/>
              <w:jc w:val="left"/>
              <w:rPr>
                <w:rFonts w:ascii="Arial" w:hAnsi="Arial" w:cs="Arial"/>
                <w:color w:val="403152" w:themeColor="accent4" w:themeShade="80"/>
                <w:sz w:val="22"/>
                <w:szCs w:val="22"/>
              </w:rPr>
            </w:pPr>
            <w:r w:rsidRPr="00AE06DA">
              <w:rPr>
                <w:rFonts w:ascii="Arial" w:hAnsi="Arial" w:cs="Arial"/>
                <w:color w:val="403152" w:themeColor="accent4" w:themeShade="80"/>
                <w:sz w:val="22"/>
                <w:szCs w:val="22"/>
              </w:rPr>
              <w:t xml:space="preserve">other prescribed work, </w:t>
            </w:r>
          </w:p>
          <w:p w:rsidR="00AE06DA" w:rsidRPr="00AE06DA" w:rsidRDefault="00AE06DA" w:rsidP="00AE06DA">
            <w:pPr>
              <w:keepNext/>
              <w:keepLines/>
              <w:tabs>
                <w:tab w:val="left" w:pos="1418"/>
              </w:tabs>
              <w:spacing w:after="240"/>
              <w:rPr>
                <w:rFonts w:ascii="Arial" w:hAnsi="Arial" w:cs="Arial"/>
                <w:color w:val="403152" w:themeColor="accent4" w:themeShade="80"/>
              </w:rPr>
            </w:pPr>
            <w:proofErr w:type="gramStart"/>
            <w:r w:rsidRPr="00AE06DA">
              <w:rPr>
                <w:rFonts w:ascii="Arial" w:hAnsi="Arial" w:cs="Arial"/>
                <w:color w:val="403152" w:themeColor="accent4" w:themeShade="80"/>
              </w:rPr>
              <w:t>but</w:t>
            </w:r>
            <w:proofErr w:type="gramEnd"/>
            <w:r w:rsidRPr="00AE06DA">
              <w:rPr>
                <w:rFonts w:ascii="Arial" w:hAnsi="Arial" w:cs="Arial"/>
                <w:color w:val="403152" w:themeColor="accent4" w:themeShade="80"/>
              </w:rPr>
              <w:t xml:space="preserve"> does not include work of a kind prescribed for the purposes of this definition as not being plumbing work.</w:t>
            </w:r>
          </w:p>
          <w:p w:rsidR="00AE06DA" w:rsidRPr="00AE06DA" w:rsidRDefault="00AE06DA" w:rsidP="00AE06DA">
            <w:pPr>
              <w:spacing w:before="120" w:after="120" w:line="264" w:lineRule="auto"/>
              <w:rPr>
                <w:rFonts w:ascii="Arial" w:hAnsi="Arial" w:cs="Arial"/>
                <w:color w:val="403152" w:themeColor="accent4" w:themeShade="80"/>
              </w:rPr>
            </w:pPr>
          </w:p>
        </w:tc>
        <w:tc>
          <w:tcPr>
            <w:tcW w:w="4536" w:type="dxa"/>
          </w:tcPr>
          <w:p w:rsidR="00122C39" w:rsidRPr="00AE06DA" w:rsidRDefault="00C546B0" w:rsidP="00A93DE9">
            <w:pPr>
              <w:pStyle w:val="ListParagraph"/>
              <w:keepNext/>
              <w:keepLines/>
              <w:numPr>
                <w:ilvl w:val="0"/>
                <w:numId w:val="1"/>
              </w:numPr>
              <w:spacing w:before="240" w:after="120"/>
              <w:ind w:left="317" w:hanging="283"/>
              <w:contextualSpacing w:val="0"/>
              <w:jc w:val="left"/>
              <w:rPr>
                <w:rFonts w:ascii="Arial" w:hAnsi="Arial" w:cs="Arial"/>
                <w:color w:val="403152" w:themeColor="accent4" w:themeShade="80"/>
                <w:sz w:val="22"/>
                <w:szCs w:val="22"/>
              </w:rPr>
            </w:pPr>
            <w:r w:rsidRPr="00AE06DA">
              <w:rPr>
                <w:rFonts w:ascii="Arial" w:hAnsi="Arial" w:cs="Arial"/>
                <w:color w:val="403152" w:themeColor="accent4" w:themeShade="80"/>
                <w:sz w:val="22"/>
                <w:szCs w:val="22"/>
              </w:rPr>
              <w:t>Do you support the proposed approach and revised wording for the definition of ‘plumbing work’ in the Plumbing Act? If not, please say why.</w:t>
            </w:r>
          </w:p>
        </w:tc>
        <w:tc>
          <w:tcPr>
            <w:tcW w:w="6433" w:type="dxa"/>
          </w:tcPr>
          <w:p w:rsidR="00122C39" w:rsidRPr="00AE06DA" w:rsidRDefault="00122C39" w:rsidP="00C546B0">
            <w:pPr>
              <w:spacing w:before="120" w:after="120" w:line="264" w:lineRule="auto"/>
              <w:rPr>
                <w:rFonts w:ascii="Arial" w:hAnsi="Arial" w:cs="Arial"/>
                <w:color w:val="403152" w:themeColor="accent4" w:themeShade="80"/>
              </w:rPr>
            </w:pPr>
          </w:p>
        </w:tc>
      </w:tr>
      <w:tr w:rsidR="00E14DDF" w:rsidTr="00E14DDF">
        <w:trPr>
          <w:trHeight w:val="2713"/>
        </w:trPr>
        <w:tc>
          <w:tcPr>
            <w:tcW w:w="2802" w:type="dxa"/>
            <w:vMerge w:val="restart"/>
          </w:tcPr>
          <w:p w:rsidR="00E14DDF" w:rsidRPr="00AE06DA" w:rsidRDefault="00E14DDF" w:rsidP="005E3A92">
            <w:pPr>
              <w:spacing w:before="120" w:after="120" w:line="264" w:lineRule="auto"/>
              <w:rPr>
                <w:rFonts w:ascii="Arial" w:hAnsi="Arial" w:cs="Arial"/>
                <w:color w:val="403152" w:themeColor="accent4" w:themeShade="80"/>
              </w:rPr>
            </w:pPr>
            <w:r w:rsidRPr="00AE06DA">
              <w:rPr>
                <w:rFonts w:ascii="Arial" w:hAnsi="Arial" w:cs="Arial"/>
                <w:b/>
                <w:color w:val="403152" w:themeColor="accent4" w:themeShade="80"/>
              </w:rPr>
              <w:lastRenderedPageBreak/>
              <w:t>Proposal three:</w:t>
            </w:r>
          </w:p>
          <w:p w:rsidR="00E14DDF" w:rsidRPr="00A93DE9" w:rsidRDefault="00E14DDF" w:rsidP="005E3A92">
            <w:pPr>
              <w:spacing w:before="120" w:after="120" w:line="264" w:lineRule="auto"/>
              <w:rPr>
                <w:rFonts w:ascii="Arial" w:hAnsi="Arial" w:cs="Arial"/>
                <w:b/>
                <w:color w:val="403152" w:themeColor="accent4" w:themeShade="80"/>
              </w:rPr>
            </w:pPr>
            <w:r w:rsidRPr="00AE06DA">
              <w:rPr>
                <w:rFonts w:ascii="Arial" w:hAnsi="Arial" w:cs="Arial"/>
                <w:color w:val="403152" w:themeColor="accent4" w:themeShade="80"/>
              </w:rPr>
              <w:t xml:space="preserve">A new definition of </w:t>
            </w:r>
            <w:r w:rsidRPr="00A93DE9">
              <w:rPr>
                <w:rFonts w:ascii="Arial" w:hAnsi="Arial" w:cs="Arial"/>
                <w:b/>
                <w:color w:val="403152" w:themeColor="accent4" w:themeShade="80"/>
              </w:rPr>
              <w:t>‘water supply plumbing work’</w:t>
            </w:r>
            <w:r>
              <w:rPr>
                <w:rFonts w:ascii="Arial" w:hAnsi="Arial" w:cs="Arial"/>
                <w:color w:val="403152" w:themeColor="accent4" w:themeShade="80"/>
              </w:rPr>
              <w:t xml:space="preserve"> that divides such work into </w:t>
            </w:r>
            <w:r w:rsidRPr="00A93DE9">
              <w:rPr>
                <w:rFonts w:ascii="Arial" w:hAnsi="Arial" w:cs="Arial"/>
                <w:b/>
                <w:color w:val="403152" w:themeColor="accent4" w:themeShade="80"/>
              </w:rPr>
              <w:t>‘drinking water supply plumbing’</w:t>
            </w:r>
            <w:r>
              <w:rPr>
                <w:rFonts w:ascii="Arial" w:hAnsi="Arial" w:cs="Arial"/>
                <w:color w:val="403152" w:themeColor="accent4" w:themeShade="80"/>
              </w:rPr>
              <w:t xml:space="preserve"> and </w:t>
            </w:r>
            <w:r w:rsidRPr="00A93DE9">
              <w:rPr>
                <w:rFonts w:ascii="Arial" w:hAnsi="Arial" w:cs="Arial"/>
                <w:b/>
                <w:color w:val="403152" w:themeColor="accent4" w:themeShade="80"/>
              </w:rPr>
              <w:t>‘non-drinking water supply plumbing’</w:t>
            </w:r>
          </w:p>
          <w:p w:rsidR="00E14DDF" w:rsidRPr="00AE06DA" w:rsidRDefault="00E14DDF" w:rsidP="005E3A92">
            <w:pPr>
              <w:spacing w:before="120" w:after="120" w:line="264" w:lineRule="auto"/>
              <w:rPr>
                <w:rFonts w:ascii="Arial" w:hAnsi="Arial" w:cs="Arial"/>
                <w:color w:val="403152" w:themeColor="accent4" w:themeShade="80"/>
              </w:rPr>
            </w:pPr>
          </w:p>
        </w:tc>
        <w:tc>
          <w:tcPr>
            <w:tcW w:w="4536" w:type="dxa"/>
          </w:tcPr>
          <w:p w:rsidR="00E14DDF" w:rsidRPr="00022296" w:rsidRDefault="00E14DDF" w:rsidP="00E14DDF">
            <w:pPr>
              <w:pStyle w:val="ListParagraph"/>
              <w:keepNext/>
              <w:keepLines/>
              <w:numPr>
                <w:ilvl w:val="0"/>
                <w:numId w:val="1"/>
              </w:numPr>
              <w:spacing w:before="240" w:after="120"/>
              <w:ind w:left="318" w:hanging="284"/>
              <w:contextualSpacing w:val="0"/>
              <w:jc w:val="left"/>
              <w:rPr>
                <w:rFonts w:ascii="Arial" w:hAnsi="Arial" w:cs="Arial"/>
                <w:color w:val="403152" w:themeColor="accent4" w:themeShade="80"/>
                <w:sz w:val="22"/>
                <w:szCs w:val="22"/>
              </w:rPr>
            </w:pPr>
            <w:r w:rsidRPr="00022296">
              <w:rPr>
                <w:rFonts w:ascii="Arial" w:hAnsi="Arial" w:cs="Arial"/>
                <w:color w:val="403152" w:themeColor="accent4" w:themeShade="80"/>
                <w:sz w:val="22"/>
                <w:szCs w:val="22"/>
              </w:rPr>
              <w:t>Do you support the following as the definition of ‘drinking water supply plumbing’? If not, please say why.</w:t>
            </w:r>
          </w:p>
          <w:p w:rsidR="00E14DDF" w:rsidRPr="00AE06DA" w:rsidRDefault="00E14DDF" w:rsidP="00022296">
            <w:pPr>
              <w:keepNext/>
              <w:keepLines/>
              <w:tabs>
                <w:tab w:val="left" w:pos="0"/>
              </w:tabs>
              <w:spacing w:after="120"/>
              <w:ind w:left="601"/>
              <w:rPr>
                <w:rFonts w:ascii="Arial" w:hAnsi="Arial" w:cs="Arial"/>
                <w:color w:val="403152" w:themeColor="accent4" w:themeShade="80"/>
              </w:rPr>
            </w:pPr>
            <w:r w:rsidRPr="00022296">
              <w:rPr>
                <w:rFonts w:ascii="Arial" w:hAnsi="Arial" w:cs="Arial"/>
                <w:color w:val="5F497A" w:themeColor="accent4" w:themeShade="BF"/>
              </w:rPr>
              <w:t xml:space="preserve">“Work involving the design, construction, installation, replacement, connection, disconnection, repair, alteration or maintenance of any part of a cold water service or a heated water service that is connected to the drinking water supply, from the point of connection to the points of discharge.” </w:t>
            </w:r>
          </w:p>
        </w:tc>
        <w:tc>
          <w:tcPr>
            <w:tcW w:w="6433" w:type="dxa"/>
          </w:tcPr>
          <w:p w:rsidR="00E14DDF" w:rsidRPr="00AE06DA" w:rsidRDefault="00E14DDF" w:rsidP="00C546B0">
            <w:pPr>
              <w:spacing w:before="120" w:after="120" w:line="264" w:lineRule="auto"/>
              <w:rPr>
                <w:rFonts w:ascii="Arial" w:hAnsi="Arial" w:cs="Arial"/>
                <w:color w:val="403152" w:themeColor="accent4" w:themeShade="80"/>
              </w:rPr>
            </w:pPr>
          </w:p>
        </w:tc>
      </w:tr>
      <w:tr w:rsidR="00E14DDF" w:rsidTr="00E14DDF">
        <w:trPr>
          <w:trHeight w:val="2713"/>
        </w:trPr>
        <w:tc>
          <w:tcPr>
            <w:tcW w:w="2802" w:type="dxa"/>
            <w:vMerge/>
          </w:tcPr>
          <w:p w:rsidR="00E14DDF" w:rsidRPr="00AE06DA" w:rsidRDefault="00E14DDF" w:rsidP="005E3A92">
            <w:pPr>
              <w:spacing w:before="120" w:after="120" w:line="264" w:lineRule="auto"/>
              <w:rPr>
                <w:rFonts w:ascii="Arial" w:hAnsi="Arial" w:cs="Arial"/>
                <w:b/>
                <w:color w:val="403152" w:themeColor="accent4" w:themeShade="80"/>
              </w:rPr>
            </w:pPr>
          </w:p>
        </w:tc>
        <w:tc>
          <w:tcPr>
            <w:tcW w:w="4536" w:type="dxa"/>
          </w:tcPr>
          <w:p w:rsidR="00E14DDF" w:rsidRPr="00022296" w:rsidRDefault="00E14DDF" w:rsidP="00E14DDF">
            <w:pPr>
              <w:pStyle w:val="ListParagraph"/>
              <w:keepNext/>
              <w:keepLines/>
              <w:numPr>
                <w:ilvl w:val="0"/>
                <w:numId w:val="1"/>
              </w:numPr>
              <w:spacing w:before="240" w:after="120"/>
              <w:ind w:left="318" w:hanging="284"/>
              <w:contextualSpacing w:val="0"/>
              <w:jc w:val="left"/>
              <w:rPr>
                <w:rFonts w:ascii="Arial" w:hAnsi="Arial" w:cs="Arial"/>
                <w:color w:val="403152" w:themeColor="accent4" w:themeShade="80"/>
                <w:sz w:val="22"/>
                <w:szCs w:val="22"/>
              </w:rPr>
            </w:pPr>
            <w:r w:rsidRPr="00022296">
              <w:rPr>
                <w:rFonts w:ascii="Arial" w:hAnsi="Arial" w:cs="Arial"/>
                <w:color w:val="403152" w:themeColor="accent4" w:themeShade="80"/>
                <w:sz w:val="22"/>
                <w:szCs w:val="22"/>
              </w:rPr>
              <w:t xml:space="preserve">Do you agree that owner-occupied private properties located in remote parts of the State with limited access to a licensed plumber should be exempt from the proposed scope of ‘drinking water supply plumbing work’? If no, please say why. </w:t>
            </w:r>
          </w:p>
          <w:p w:rsidR="00E14DDF" w:rsidRPr="00A93DE9" w:rsidRDefault="00E14DDF" w:rsidP="00E14DDF">
            <w:pPr>
              <w:pStyle w:val="ListParagraph"/>
              <w:keepNext/>
              <w:keepLines/>
              <w:spacing w:before="240" w:after="120"/>
              <w:ind w:left="317"/>
              <w:contextualSpacing w:val="0"/>
              <w:jc w:val="left"/>
              <w:rPr>
                <w:rFonts w:ascii="Arial" w:hAnsi="Arial" w:cs="Arial"/>
                <w:color w:val="403152" w:themeColor="accent4" w:themeShade="80"/>
                <w:sz w:val="22"/>
                <w:szCs w:val="22"/>
              </w:rPr>
            </w:pPr>
          </w:p>
        </w:tc>
        <w:tc>
          <w:tcPr>
            <w:tcW w:w="6433" w:type="dxa"/>
          </w:tcPr>
          <w:p w:rsidR="00E14DDF" w:rsidRPr="00AE06DA" w:rsidRDefault="00E14DDF" w:rsidP="00C546B0">
            <w:pPr>
              <w:spacing w:before="120" w:after="120" w:line="264" w:lineRule="auto"/>
              <w:rPr>
                <w:rFonts w:ascii="Arial" w:hAnsi="Arial" w:cs="Arial"/>
                <w:color w:val="403152" w:themeColor="accent4" w:themeShade="80"/>
              </w:rPr>
            </w:pPr>
          </w:p>
        </w:tc>
      </w:tr>
      <w:tr w:rsidR="00E14DDF" w:rsidTr="00E14DDF">
        <w:trPr>
          <w:trHeight w:val="1895"/>
        </w:trPr>
        <w:tc>
          <w:tcPr>
            <w:tcW w:w="2802" w:type="dxa"/>
            <w:vMerge/>
          </w:tcPr>
          <w:p w:rsidR="00E14DDF" w:rsidRPr="00AE06DA" w:rsidRDefault="00E14DDF" w:rsidP="005E3A92">
            <w:pPr>
              <w:spacing w:before="120" w:after="120" w:line="264" w:lineRule="auto"/>
              <w:rPr>
                <w:rFonts w:ascii="Arial" w:hAnsi="Arial" w:cs="Arial"/>
                <w:b/>
                <w:color w:val="403152" w:themeColor="accent4" w:themeShade="80"/>
              </w:rPr>
            </w:pPr>
          </w:p>
        </w:tc>
        <w:tc>
          <w:tcPr>
            <w:tcW w:w="4536" w:type="dxa"/>
          </w:tcPr>
          <w:p w:rsidR="00E14DDF" w:rsidRPr="00E14DDF" w:rsidRDefault="00E14DDF" w:rsidP="00E14DDF">
            <w:pPr>
              <w:pStyle w:val="ListParagraph"/>
              <w:keepNext/>
              <w:keepLines/>
              <w:numPr>
                <w:ilvl w:val="0"/>
                <w:numId w:val="1"/>
              </w:numPr>
              <w:spacing w:before="240" w:after="120"/>
              <w:ind w:left="318" w:hanging="284"/>
              <w:contextualSpacing w:val="0"/>
              <w:jc w:val="left"/>
              <w:rPr>
                <w:rFonts w:ascii="Arial" w:hAnsi="Arial" w:cs="Arial"/>
                <w:color w:val="5F497A" w:themeColor="accent4" w:themeShade="BF"/>
                <w:sz w:val="22"/>
                <w:szCs w:val="22"/>
              </w:rPr>
            </w:pPr>
            <w:r w:rsidRPr="00022296">
              <w:rPr>
                <w:rFonts w:ascii="Arial" w:hAnsi="Arial" w:cs="Arial"/>
                <w:color w:val="403152" w:themeColor="accent4" w:themeShade="80"/>
                <w:sz w:val="22"/>
                <w:szCs w:val="22"/>
              </w:rPr>
              <w:t>Are there any other circumstances where an exemption from the proposed scope of ‘drinking water supply plumbing work’ should apply? If yes, please say what they are and why you think an exemption should apply.</w:t>
            </w:r>
          </w:p>
        </w:tc>
        <w:tc>
          <w:tcPr>
            <w:tcW w:w="6433" w:type="dxa"/>
          </w:tcPr>
          <w:p w:rsidR="00E14DDF" w:rsidRPr="00AE06DA" w:rsidRDefault="00E14DDF" w:rsidP="00C546B0">
            <w:pPr>
              <w:spacing w:before="120" w:after="120" w:line="264" w:lineRule="auto"/>
              <w:rPr>
                <w:rFonts w:ascii="Arial" w:hAnsi="Arial" w:cs="Arial"/>
                <w:color w:val="403152" w:themeColor="accent4" w:themeShade="80"/>
              </w:rPr>
            </w:pPr>
          </w:p>
        </w:tc>
      </w:tr>
      <w:tr w:rsidR="00E14DDF" w:rsidTr="00E14DDF">
        <w:trPr>
          <w:trHeight w:val="2708"/>
        </w:trPr>
        <w:tc>
          <w:tcPr>
            <w:tcW w:w="2802" w:type="dxa"/>
            <w:vMerge/>
          </w:tcPr>
          <w:p w:rsidR="00E14DDF" w:rsidRPr="00AE06DA" w:rsidRDefault="00E14DDF" w:rsidP="005E3A92">
            <w:pPr>
              <w:spacing w:before="120" w:after="120" w:line="264" w:lineRule="auto"/>
              <w:rPr>
                <w:rFonts w:ascii="Arial" w:hAnsi="Arial" w:cs="Arial"/>
                <w:b/>
                <w:color w:val="403152" w:themeColor="accent4" w:themeShade="80"/>
              </w:rPr>
            </w:pPr>
          </w:p>
        </w:tc>
        <w:tc>
          <w:tcPr>
            <w:tcW w:w="4536" w:type="dxa"/>
          </w:tcPr>
          <w:p w:rsidR="00E14DDF" w:rsidRPr="00022296" w:rsidRDefault="00E14DDF" w:rsidP="00E14DDF">
            <w:pPr>
              <w:pStyle w:val="ListParagraph"/>
              <w:keepNext/>
              <w:keepLines/>
              <w:numPr>
                <w:ilvl w:val="0"/>
                <w:numId w:val="1"/>
              </w:numPr>
              <w:spacing w:before="240" w:after="120"/>
              <w:ind w:left="318" w:hanging="284"/>
              <w:contextualSpacing w:val="0"/>
              <w:jc w:val="left"/>
              <w:rPr>
                <w:rFonts w:ascii="Arial" w:hAnsi="Arial" w:cs="Arial"/>
                <w:color w:val="403152" w:themeColor="accent4" w:themeShade="80"/>
                <w:sz w:val="22"/>
                <w:szCs w:val="22"/>
              </w:rPr>
            </w:pPr>
            <w:r w:rsidRPr="00022296">
              <w:rPr>
                <w:rFonts w:ascii="Arial" w:hAnsi="Arial" w:cs="Arial"/>
                <w:color w:val="403152" w:themeColor="accent4" w:themeShade="80"/>
                <w:sz w:val="22"/>
                <w:szCs w:val="22"/>
              </w:rPr>
              <w:t xml:space="preserve">Do you support the proposal to regulate non-drinking water supply plumbing work? If yes, do you agree with the following definition of ‘non-drinking water supply plumbing work’? </w:t>
            </w:r>
          </w:p>
          <w:p w:rsidR="00E14DDF" w:rsidRPr="00022296" w:rsidRDefault="00E14DDF" w:rsidP="00E14DDF">
            <w:pPr>
              <w:keepNext/>
              <w:keepLines/>
              <w:tabs>
                <w:tab w:val="left" w:pos="0"/>
              </w:tabs>
              <w:ind w:left="600"/>
              <w:rPr>
                <w:rFonts w:ascii="Arial" w:hAnsi="Arial" w:cs="Arial"/>
                <w:color w:val="5F497A" w:themeColor="accent4" w:themeShade="BF"/>
              </w:rPr>
            </w:pPr>
            <w:r>
              <w:rPr>
                <w:rFonts w:ascii="Arial" w:hAnsi="Arial" w:cs="Arial"/>
                <w:color w:val="5F497A" w:themeColor="accent4" w:themeShade="BF"/>
              </w:rPr>
              <w:t xml:space="preserve"> “W</w:t>
            </w:r>
            <w:r w:rsidRPr="00A93DE9">
              <w:rPr>
                <w:rFonts w:ascii="Arial" w:hAnsi="Arial" w:cs="Arial"/>
                <w:color w:val="5F497A" w:themeColor="accent4" w:themeShade="BF"/>
              </w:rPr>
              <w:t>ork involving the design, construction, installation, replacement, connection, disconnection, repair, alteration or maintenance of any part of a non-drinking water service, from the point of connection to the points of discharge.</w:t>
            </w:r>
            <w:r>
              <w:rPr>
                <w:rFonts w:ascii="Arial" w:hAnsi="Arial" w:cs="Arial"/>
                <w:color w:val="5F497A" w:themeColor="accent4" w:themeShade="BF"/>
              </w:rPr>
              <w:t>”</w:t>
            </w:r>
            <w:r w:rsidRPr="00022296">
              <w:rPr>
                <w:rFonts w:ascii="Arial" w:hAnsi="Arial" w:cs="Arial"/>
                <w:color w:val="5F497A" w:themeColor="accent4" w:themeShade="BF"/>
              </w:rPr>
              <w:t xml:space="preserve"> </w:t>
            </w:r>
          </w:p>
          <w:p w:rsidR="00E14DDF" w:rsidRPr="00E14DDF" w:rsidRDefault="00E14DDF" w:rsidP="00E14DDF">
            <w:pPr>
              <w:keepNext/>
              <w:keepLines/>
              <w:tabs>
                <w:tab w:val="left" w:pos="0"/>
              </w:tabs>
              <w:spacing w:after="120"/>
              <w:rPr>
                <w:rFonts w:ascii="Arial" w:hAnsi="Arial" w:cs="Arial"/>
                <w:color w:val="403152" w:themeColor="accent4" w:themeShade="80"/>
              </w:rPr>
            </w:pPr>
          </w:p>
        </w:tc>
        <w:tc>
          <w:tcPr>
            <w:tcW w:w="6433" w:type="dxa"/>
          </w:tcPr>
          <w:p w:rsidR="00E14DDF" w:rsidRPr="00AE06DA" w:rsidRDefault="00E14DDF" w:rsidP="00C546B0">
            <w:pPr>
              <w:spacing w:before="120" w:after="120" w:line="264" w:lineRule="auto"/>
              <w:rPr>
                <w:rFonts w:ascii="Arial" w:hAnsi="Arial" w:cs="Arial"/>
                <w:color w:val="403152" w:themeColor="accent4" w:themeShade="80"/>
              </w:rPr>
            </w:pPr>
          </w:p>
        </w:tc>
      </w:tr>
      <w:tr w:rsidR="00E14DDF" w:rsidTr="00E14DDF">
        <w:trPr>
          <w:trHeight w:val="1895"/>
        </w:trPr>
        <w:tc>
          <w:tcPr>
            <w:tcW w:w="2802" w:type="dxa"/>
            <w:vMerge/>
          </w:tcPr>
          <w:p w:rsidR="00E14DDF" w:rsidRPr="00AE06DA" w:rsidRDefault="00E14DDF" w:rsidP="005E3A92">
            <w:pPr>
              <w:spacing w:before="120" w:after="120" w:line="264" w:lineRule="auto"/>
              <w:rPr>
                <w:rFonts w:ascii="Arial" w:hAnsi="Arial" w:cs="Arial"/>
                <w:b/>
                <w:color w:val="403152" w:themeColor="accent4" w:themeShade="80"/>
              </w:rPr>
            </w:pPr>
          </w:p>
        </w:tc>
        <w:tc>
          <w:tcPr>
            <w:tcW w:w="4536" w:type="dxa"/>
          </w:tcPr>
          <w:p w:rsidR="00E14DDF" w:rsidRPr="00A93DE9" w:rsidRDefault="00E14DDF" w:rsidP="00E14DDF">
            <w:pPr>
              <w:keepNext/>
              <w:keepLines/>
              <w:tabs>
                <w:tab w:val="left" w:pos="0"/>
              </w:tabs>
              <w:ind w:left="600"/>
              <w:rPr>
                <w:rFonts w:ascii="Arial" w:hAnsi="Arial" w:cs="Arial"/>
                <w:color w:val="5F497A" w:themeColor="accent4" w:themeShade="BF"/>
              </w:rPr>
            </w:pPr>
          </w:p>
          <w:p w:rsidR="00E14DDF" w:rsidRPr="00022296" w:rsidRDefault="00E14DDF" w:rsidP="00E14DDF">
            <w:pPr>
              <w:pStyle w:val="ListParagraph"/>
              <w:keepNext/>
              <w:keepLines/>
              <w:numPr>
                <w:ilvl w:val="0"/>
                <w:numId w:val="1"/>
              </w:numPr>
              <w:tabs>
                <w:tab w:val="left" w:pos="0"/>
              </w:tabs>
              <w:spacing w:before="240" w:after="120"/>
              <w:ind w:left="318" w:hanging="284"/>
              <w:contextualSpacing w:val="0"/>
              <w:jc w:val="left"/>
              <w:rPr>
                <w:rFonts w:ascii="Arial" w:hAnsi="Arial" w:cs="Arial"/>
                <w:color w:val="403152" w:themeColor="accent4" w:themeShade="80"/>
                <w:sz w:val="22"/>
                <w:szCs w:val="22"/>
              </w:rPr>
            </w:pPr>
            <w:r w:rsidRPr="00022296">
              <w:rPr>
                <w:rFonts w:ascii="Arial" w:hAnsi="Arial" w:cs="Arial"/>
                <w:color w:val="403152" w:themeColor="accent4" w:themeShade="80"/>
                <w:sz w:val="22"/>
                <w:szCs w:val="22"/>
              </w:rPr>
              <w:t>If you answered no to either or both of the questions in 7 above, please tell us why. If possible, please provide alternatives for consideration.</w:t>
            </w:r>
          </w:p>
          <w:p w:rsidR="00E14DDF" w:rsidRPr="00E14DDF" w:rsidRDefault="00E14DDF" w:rsidP="00E14DDF">
            <w:pPr>
              <w:keepNext/>
              <w:keepLines/>
              <w:spacing w:before="240" w:after="120"/>
              <w:rPr>
                <w:rFonts w:ascii="Arial" w:hAnsi="Arial" w:cs="Arial"/>
                <w:color w:val="403152" w:themeColor="accent4" w:themeShade="80"/>
              </w:rPr>
            </w:pPr>
          </w:p>
        </w:tc>
        <w:tc>
          <w:tcPr>
            <w:tcW w:w="6433" w:type="dxa"/>
          </w:tcPr>
          <w:p w:rsidR="00E14DDF" w:rsidRPr="00AE06DA" w:rsidRDefault="00E14DDF" w:rsidP="00C546B0">
            <w:pPr>
              <w:spacing w:before="120" w:after="120" w:line="264" w:lineRule="auto"/>
              <w:rPr>
                <w:rFonts w:ascii="Arial" w:hAnsi="Arial" w:cs="Arial"/>
                <w:color w:val="403152" w:themeColor="accent4" w:themeShade="80"/>
              </w:rPr>
            </w:pPr>
          </w:p>
        </w:tc>
      </w:tr>
      <w:tr w:rsidR="00E14DDF" w:rsidTr="00E14DDF">
        <w:trPr>
          <w:trHeight w:val="2708"/>
        </w:trPr>
        <w:tc>
          <w:tcPr>
            <w:tcW w:w="2802" w:type="dxa"/>
            <w:vMerge/>
          </w:tcPr>
          <w:p w:rsidR="00E14DDF" w:rsidRPr="00AE06DA" w:rsidRDefault="00E14DDF" w:rsidP="005E3A92">
            <w:pPr>
              <w:spacing w:before="120" w:after="120" w:line="264" w:lineRule="auto"/>
              <w:rPr>
                <w:rFonts w:ascii="Arial" w:hAnsi="Arial" w:cs="Arial"/>
                <w:b/>
                <w:color w:val="403152" w:themeColor="accent4" w:themeShade="80"/>
              </w:rPr>
            </w:pPr>
          </w:p>
        </w:tc>
        <w:tc>
          <w:tcPr>
            <w:tcW w:w="4536" w:type="dxa"/>
          </w:tcPr>
          <w:p w:rsidR="00E14DDF" w:rsidRPr="00022296" w:rsidRDefault="00E14DDF" w:rsidP="00E14DDF">
            <w:pPr>
              <w:pStyle w:val="ListParagraph"/>
              <w:keepNext/>
              <w:keepLines/>
              <w:numPr>
                <w:ilvl w:val="0"/>
                <w:numId w:val="1"/>
              </w:numPr>
              <w:tabs>
                <w:tab w:val="left" w:pos="0"/>
              </w:tabs>
              <w:spacing w:before="240" w:after="120"/>
              <w:ind w:left="318" w:hanging="284"/>
              <w:contextualSpacing w:val="0"/>
              <w:jc w:val="left"/>
              <w:rPr>
                <w:rFonts w:ascii="Arial" w:hAnsi="Arial" w:cs="Arial"/>
                <w:color w:val="403152" w:themeColor="accent4" w:themeShade="80"/>
                <w:sz w:val="22"/>
                <w:szCs w:val="22"/>
              </w:rPr>
            </w:pPr>
            <w:r w:rsidRPr="00022296">
              <w:rPr>
                <w:rFonts w:ascii="Arial" w:hAnsi="Arial" w:cs="Arial"/>
                <w:color w:val="403152" w:themeColor="accent4" w:themeShade="80"/>
                <w:sz w:val="22"/>
                <w:szCs w:val="22"/>
              </w:rPr>
              <w:t xml:space="preserve">Would you support an exemption from the proposed scope of ‘non-drinking water supply plumbing work’ for       owner-occupied private properties located in remote parts of the State with limited access to a licensed plumber? If no, please say why. </w:t>
            </w:r>
          </w:p>
          <w:p w:rsidR="00E14DDF" w:rsidRPr="00E14DDF" w:rsidRDefault="00E14DDF" w:rsidP="00E14DDF">
            <w:pPr>
              <w:keepNext/>
              <w:keepLines/>
              <w:spacing w:before="240" w:after="120"/>
              <w:ind w:left="34"/>
              <w:rPr>
                <w:rFonts w:ascii="Arial" w:hAnsi="Arial" w:cs="Arial"/>
                <w:color w:val="403152" w:themeColor="accent4" w:themeShade="80"/>
              </w:rPr>
            </w:pPr>
          </w:p>
        </w:tc>
        <w:tc>
          <w:tcPr>
            <w:tcW w:w="6433" w:type="dxa"/>
          </w:tcPr>
          <w:p w:rsidR="00E14DDF" w:rsidRPr="00AE06DA" w:rsidRDefault="00E14DDF" w:rsidP="00C546B0">
            <w:pPr>
              <w:spacing w:before="120" w:after="120" w:line="264" w:lineRule="auto"/>
              <w:rPr>
                <w:rFonts w:ascii="Arial" w:hAnsi="Arial" w:cs="Arial"/>
                <w:color w:val="403152" w:themeColor="accent4" w:themeShade="80"/>
              </w:rPr>
            </w:pPr>
          </w:p>
        </w:tc>
      </w:tr>
      <w:tr w:rsidR="00122C39" w:rsidTr="00AE06DA">
        <w:tc>
          <w:tcPr>
            <w:tcW w:w="2802" w:type="dxa"/>
          </w:tcPr>
          <w:p w:rsidR="00022296" w:rsidRPr="00AE06DA" w:rsidRDefault="00022296" w:rsidP="00022296">
            <w:pPr>
              <w:spacing w:before="120" w:after="120" w:line="264" w:lineRule="auto"/>
              <w:rPr>
                <w:rFonts w:ascii="Arial" w:hAnsi="Arial" w:cs="Arial"/>
                <w:color w:val="403152" w:themeColor="accent4" w:themeShade="80"/>
              </w:rPr>
            </w:pPr>
            <w:r w:rsidRPr="00AE06DA">
              <w:rPr>
                <w:rFonts w:ascii="Arial" w:hAnsi="Arial" w:cs="Arial"/>
                <w:b/>
                <w:color w:val="403152" w:themeColor="accent4" w:themeShade="80"/>
              </w:rPr>
              <w:t xml:space="preserve">Proposal </w:t>
            </w:r>
            <w:r>
              <w:rPr>
                <w:rFonts w:ascii="Arial" w:hAnsi="Arial" w:cs="Arial"/>
                <w:b/>
                <w:color w:val="403152" w:themeColor="accent4" w:themeShade="80"/>
              </w:rPr>
              <w:t>four</w:t>
            </w:r>
            <w:r w:rsidRPr="00AE06DA">
              <w:rPr>
                <w:rFonts w:ascii="Arial" w:hAnsi="Arial" w:cs="Arial"/>
                <w:b/>
                <w:color w:val="403152" w:themeColor="accent4" w:themeShade="80"/>
              </w:rPr>
              <w:t>:</w:t>
            </w:r>
          </w:p>
          <w:p w:rsidR="00122C39" w:rsidRPr="00AE06DA" w:rsidRDefault="00022296" w:rsidP="00022296">
            <w:pPr>
              <w:spacing w:before="120" w:after="120" w:line="264" w:lineRule="auto"/>
              <w:rPr>
                <w:rFonts w:ascii="Arial" w:hAnsi="Arial" w:cs="Arial"/>
                <w:color w:val="403152" w:themeColor="accent4" w:themeShade="80"/>
              </w:rPr>
            </w:pPr>
            <w:r w:rsidRPr="00AE06DA">
              <w:rPr>
                <w:rFonts w:ascii="Arial" w:hAnsi="Arial" w:cs="Arial"/>
                <w:color w:val="403152" w:themeColor="accent4" w:themeShade="80"/>
              </w:rPr>
              <w:t xml:space="preserve">A new definition of </w:t>
            </w:r>
            <w:r w:rsidRPr="00A93DE9">
              <w:rPr>
                <w:rFonts w:ascii="Arial" w:hAnsi="Arial" w:cs="Arial"/>
                <w:b/>
                <w:color w:val="403152" w:themeColor="accent4" w:themeShade="80"/>
              </w:rPr>
              <w:t>‘</w:t>
            </w:r>
            <w:r>
              <w:rPr>
                <w:rFonts w:ascii="Arial" w:hAnsi="Arial" w:cs="Arial"/>
                <w:b/>
                <w:color w:val="403152" w:themeColor="accent4" w:themeShade="80"/>
              </w:rPr>
              <w:t xml:space="preserve">sanitary </w:t>
            </w:r>
            <w:r w:rsidRPr="00A93DE9">
              <w:rPr>
                <w:rFonts w:ascii="Arial" w:hAnsi="Arial" w:cs="Arial"/>
                <w:b/>
                <w:color w:val="403152" w:themeColor="accent4" w:themeShade="80"/>
              </w:rPr>
              <w:t>plumbing work’</w:t>
            </w:r>
          </w:p>
        </w:tc>
        <w:tc>
          <w:tcPr>
            <w:tcW w:w="4536" w:type="dxa"/>
          </w:tcPr>
          <w:p w:rsidR="00022296" w:rsidRPr="00022296" w:rsidRDefault="00022296" w:rsidP="00022296">
            <w:pPr>
              <w:pStyle w:val="ListParagraph"/>
              <w:keepNext/>
              <w:keepLines/>
              <w:numPr>
                <w:ilvl w:val="0"/>
                <w:numId w:val="1"/>
              </w:numPr>
              <w:tabs>
                <w:tab w:val="left" w:pos="0"/>
                <w:tab w:val="left" w:pos="317"/>
                <w:tab w:val="left" w:pos="459"/>
              </w:tabs>
              <w:spacing w:before="240" w:after="120"/>
              <w:ind w:left="318" w:hanging="284"/>
              <w:contextualSpacing w:val="0"/>
              <w:jc w:val="left"/>
              <w:rPr>
                <w:rFonts w:ascii="Arial" w:hAnsi="Arial" w:cs="Arial"/>
                <w:color w:val="403152" w:themeColor="accent4" w:themeShade="80"/>
                <w:sz w:val="22"/>
                <w:szCs w:val="22"/>
              </w:rPr>
            </w:pPr>
            <w:r w:rsidRPr="00022296">
              <w:rPr>
                <w:rFonts w:ascii="Arial" w:hAnsi="Arial" w:cs="Arial"/>
                <w:color w:val="403152" w:themeColor="accent4" w:themeShade="80"/>
                <w:sz w:val="22"/>
                <w:szCs w:val="22"/>
              </w:rPr>
              <w:t>Do you support the following as the definition of ‘sanitary plumbing</w:t>
            </w:r>
            <w:r>
              <w:rPr>
                <w:rFonts w:ascii="Arial" w:hAnsi="Arial" w:cs="Arial"/>
                <w:color w:val="403152" w:themeColor="accent4" w:themeShade="80"/>
                <w:sz w:val="22"/>
                <w:szCs w:val="22"/>
              </w:rPr>
              <w:t xml:space="preserve"> work</w:t>
            </w:r>
            <w:r w:rsidRPr="00022296">
              <w:rPr>
                <w:rFonts w:ascii="Arial" w:hAnsi="Arial" w:cs="Arial"/>
                <w:color w:val="403152" w:themeColor="accent4" w:themeShade="80"/>
                <w:sz w:val="22"/>
                <w:szCs w:val="22"/>
              </w:rPr>
              <w:t>’? If not, please say why.</w:t>
            </w:r>
          </w:p>
          <w:p w:rsidR="00022296" w:rsidRDefault="00022296" w:rsidP="00022296">
            <w:pPr>
              <w:keepNext/>
              <w:keepLines/>
              <w:tabs>
                <w:tab w:val="left" w:pos="0"/>
              </w:tabs>
              <w:ind w:left="600"/>
              <w:rPr>
                <w:rFonts w:ascii="Arial" w:hAnsi="Arial" w:cs="Arial"/>
                <w:color w:val="5F497A" w:themeColor="accent4" w:themeShade="BF"/>
              </w:rPr>
            </w:pPr>
            <w:r>
              <w:rPr>
                <w:rFonts w:ascii="Arial" w:hAnsi="Arial" w:cs="Arial"/>
                <w:color w:val="5F497A" w:themeColor="accent4" w:themeShade="BF"/>
              </w:rPr>
              <w:t>“</w:t>
            </w:r>
            <w:r w:rsidRPr="00022296">
              <w:rPr>
                <w:rFonts w:ascii="Arial" w:hAnsi="Arial" w:cs="Arial"/>
                <w:color w:val="5F497A" w:themeColor="accent4" w:themeShade="BF"/>
              </w:rPr>
              <w:t>Work involving the design, construction, installation, replacement, connection, disconnection, ventilation, repair, alteration or maintenance of above ground pipes, fittings and fixtures used or intended to be used to collect and convey wastewater or other waste to a sanitary drainage system or an on-site wastewater management system or an approved disposal system.</w:t>
            </w:r>
            <w:r>
              <w:rPr>
                <w:rFonts w:ascii="Arial" w:hAnsi="Arial" w:cs="Arial"/>
                <w:color w:val="5F497A" w:themeColor="accent4" w:themeShade="BF"/>
              </w:rPr>
              <w:t>”</w:t>
            </w:r>
          </w:p>
          <w:p w:rsidR="00022296" w:rsidRDefault="00022296" w:rsidP="00022296">
            <w:pPr>
              <w:keepNext/>
              <w:keepLines/>
              <w:tabs>
                <w:tab w:val="left" w:pos="0"/>
              </w:tabs>
              <w:ind w:left="600"/>
              <w:rPr>
                <w:rFonts w:ascii="Arial" w:hAnsi="Arial" w:cs="Arial"/>
                <w:color w:val="5F497A" w:themeColor="accent4" w:themeShade="BF"/>
              </w:rPr>
            </w:pPr>
          </w:p>
          <w:p w:rsidR="00022296" w:rsidRPr="00022296" w:rsidRDefault="00022296" w:rsidP="00022296">
            <w:pPr>
              <w:keepNext/>
              <w:keepLines/>
              <w:tabs>
                <w:tab w:val="left" w:pos="0"/>
              </w:tabs>
              <w:ind w:left="600"/>
              <w:rPr>
                <w:rFonts w:ascii="Arial" w:hAnsi="Arial" w:cs="Arial"/>
                <w:color w:val="5F497A" w:themeColor="accent4" w:themeShade="BF"/>
              </w:rPr>
            </w:pPr>
          </w:p>
          <w:p w:rsidR="00122C39" w:rsidRPr="00AE06DA" w:rsidRDefault="00122C39" w:rsidP="00C546B0">
            <w:pPr>
              <w:spacing w:before="120" w:after="120" w:line="264" w:lineRule="auto"/>
              <w:rPr>
                <w:rFonts w:ascii="Arial" w:hAnsi="Arial" w:cs="Arial"/>
                <w:color w:val="403152" w:themeColor="accent4" w:themeShade="80"/>
              </w:rPr>
            </w:pPr>
          </w:p>
        </w:tc>
        <w:tc>
          <w:tcPr>
            <w:tcW w:w="6433" w:type="dxa"/>
          </w:tcPr>
          <w:p w:rsidR="00122C39" w:rsidRPr="00AE06DA" w:rsidRDefault="00122C39" w:rsidP="00C546B0">
            <w:pPr>
              <w:spacing w:before="120" w:after="120" w:line="264" w:lineRule="auto"/>
              <w:rPr>
                <w:rFonts w:ascii="Arial" w:hAnsi="Arial" w:cs="Arial"/>
                <w:color w:val="403152" w:themeColor="accent4" w:themeShade="80"/>
              </w:rPr>
            </w:pPr>
          </w:p>
        </w:tc>
      </w:tr>
      <w:tr w:rsidR="00122C39" w:rsidTr="00AE06DA">
        <w:tc>
          <w:tcPr>
            <w:tcW w:w="2802" w:type="dxa"/>
          </w:tcPr>
          <w:p w:rsidR="00022296" w:rsidRPr="00AE06DA" w:rsidRDefault="00022296" w:rsidP="00022296">
            <w:pPr>
              <w:spacing w:before="120" w:after="120" w:line="264" w:lineRule="auto"/>
              <w:rPr>
                <w:rFonts w:ascii="Arial" w:hAnsi="Arial" w:cs="Arial"/>
                <w:color w:val="403152" w:themeColor="accent4" w:themeShade="80"/>
              </w:rPr>
            </w:pPr>
            <w:r w:rsidRPr="00AE06DA">
              <w:rPr>
                <w:rFonts w:ascii="Arial" w:hAnsi="Arial" w:cs="Arial"/>
                <w:b/>
                <w:color w:val="403152" w:themeColor="accent4" w:themeShade="80"/>
              </w:rPr>
              <w:lastRenderedPageBreak/>
              <w:t xml:space="preserve">Proposal </w:t>
            </w:r>
            <w:r>
              <w:rPr>
                <w:rFonts w:ascii="Arial" w:hAnsi="Arial" w:cs="Arial"/>
                <w:b/>
                <w:color w:val="403152" w:themeColor="accent4" w:themeShade="80"/>
              </w:rPr>
              <w:t>five</w:t>
            </w:r>
            <w:r w:rsidRPr="00AE06DA">
              <w:rPr>
                <w:rFonts w:ascii="Arial" w:hAnsi="Arial" w:cs="Arial"/>
                <w:b/>
                <w:color w:val="403152" w:themeColor="accent4" w:themeShade="80"/>
              </w:rPr>
              <w:t>:</w:t>
            </w:r>
          </w:p>
          <w:p w:rsidR="00122C39" w:rsidRPr="00AE06DA" w:rsidRDefault="00022296" w:rsidP="00022296">
            <w:pPr>
              <w:spacing w:before="120" w:after="120" w:line="264" w:lineRule="auto"/>
              <w:rPr>
                <w:rFonts w:ascii="Arial" w:hAnsi="Arial" w:cs="Arial"/>
                <w:color w:val="403152" w:themeColor="accent4" w:themeShade="80"/>
              </w:rPr>
            </w:pPr>
            <w:r w:rsidRPr="00AE06DA">
              <w:rPr>
                <w:rFonts w:ascii="Arial" w:hAnsi="Arial" w:cs="Arial"/>
                <w:color w:val="403152" w:themeColor="accent4" w:themeShade="80"/>
              </w:rPr>
              <w:t xml:space="preserve">A new definition of </w:t>
            </w:r>
            <w:r w:rsidRPr="00A93DE9">
              <w:rPr>
                <w:rFonts w:ascii="Arial" w:hAnsi="Arial" w:cs="Arial"/>
                <w:b/>
                <w:color w:val="403152" w:themeColor="accent4" w:themeShade="80"/>
              </w:rPr>
              <w:t>‘</w:t>
            </w:r>
            <w:r>
              <w:rPr>
                <w:rFonts w:ascii="Arial" w:hAnsi="Arial" w:cs="Arial"/>
                <w:b/>
                <w:color w:val="403152" w:themeColor="accent4" w:themeShade="80"/>
              </w:rPr>
              <w:t xml:space="preserve">drainage </w:t>
            </w:r>
            <w:r w:rsidRPr="00A93DE9">
              <w:rPr>
                <w:rFonts w:ascii="Arial" w:hAnsi="Arial" w:cs="Arial"/>
                <w:b/>
                <w:color w:val="403152" w:themeColor="accent4" w:themeShade="80"/>
              </w:rPr>
              <w:t>plumbing work’</w:t>
            </w:r>
          </w:p>
        </w:tc>
        <w:tc>
          <w:tcPr>
            <w:tcW w:w="4536" w:type="dxa"/>
          </w:tcPr>
          <w:p w:rsidR="00022296" w:rsidRDefault="00022296" w:rsidP="00022296">
            <w:pPr>
              <w:pStyle w:val="ListParagraph"/>
              <w:keepNext/>
              <w:keepLines/>
              <w:numPr>
                <w:ilvl w:val="0"/>
                <w:numId w:val="1"/>
              </w:numPr>
              <w:tabs>
                <w:tab w:val="left" w:pos="0"/>
                <w:tab w:val="left" w:pos="317"/>
                <w:tab w:val="left" w:pos="459"/>
              </w:tabs>
              <w:spacing w:before="240" w:after="120"/>
              <w:ind w:left="318" w:hanging="284"/>
              <w:contextualSpacing w:val="0"/>
              <w:jc w:val="left"/>
              <w:rPr>
                <w:rFonts w:ascii="Arial" w:hAnsi="Arial" w:cs="Arial"/>
                <w:color w:val="403152" w:themeColor="accent4" w:themeShade="80"/>
                <w:sz w:val="22"/>
                <w:szCs w:val="22"/>
              </w:rPr>
            </w:pPr>
            <w:r w:rsidRPr="00022296">
              <w:rPr>
                <w:rFonts w:ascii="Arial" w:hAnsi="Arial" w:cs="Arial"/>
                <w:color w:val="403152" w:themeColor="accent4" w:themeShade="80"/>
                <w:sz w:val="22"/>
                <w:szCs w:val="22"/>
              </w:rPr>
              <w:t>Do you support the following as the definition of ‘</w:t>
            </w:r>
            <w:r>
              <w:rPr>
                <w:rFonts w:ascii="Arial" w:hAnsi="Arial" w:cs="Arial"/>
                <w:color w:val="403152" w:themeColor="accent4" w:themeShade="80"/>
                <w:sz w:val="22"/>
                <w:szCs w:val="22"/>
              </w:rPr>
              <w:t>drainage</w:t>
            </w:r>
            <w:r w:rsidRPr="00022296">
              <w:rPr>
                <w:rFonts w:ascii="Arial" w:hAnsi="Arial" w:cs="Arial"/>
                <w:color w:val="403152" w:themeColor="accent4" w:themeShade="80"/>
                <w:sz w:val="22"/>
                <w:szCs w:val="22"/>
              </w:rPr>
              <w:t xml:space="preserve"> plumbing</w:t>
            </w:r>
            <w:r>
              <w:rPr>
                <w:rFonts w:ascii="Arial" w:hAnsi="Arial" w:cs="Arial"/>
                <w:color w:val="403152" w:themeColor="accent4" w:themeShade="80"/>
                <w:sz w:val="22"/>
                <w:szCs w:val="22"/>
              </w:rPr>
              <w:t xml:space="preserve"> work</w:t>
            </w:r>
            <w:r w:rsidRPr="00022296">
              <w:rPr>
                <w:rFonts w:ascii="Arial" w:hAnsi="Arial" w:cs="Arial"/>
                <w:color w:val="403152" w:themeColor="accent4" w:themeShade="80"/>
                <w:sz w:val="22"/>
                <w:szCs w:val="22"/>
              </w:rPr>
              <w:t>’? If not, please say why.</w:t>
            </w:r>
          </w:p>
          <w:p w:rsidR="00122C39" w:rsidRDefault="00022296" w:rsidP="00363EEA">
            <w:pPr>
              <w:keepNext/>
              <w:keepLines/>
              <w:tabs>
                <w:tab w:val="left" w:pos="0"/>
              </w:tabs>
              <w:ind w:left="600"/>
              <w:rPr>
                <w:rFonts w:ascii="Arial" w:hAnsi="Arial" w:cs="Arial"/>
                <w:color w:val="5F497A" w:themeColor="accent4" w:themeShade="BF"/>
              </w:rPr>
            </w:pPr>
            <w:r>
              <w:rPr>
                <w:rFonts w:ascii="Arial" w:hAnsi="Arial" w:cs="Arial"/>
                <w:color w:val="5F497A" w:themeColor="accent4" w:themeShade="BF"/>
              </w:rPr>
              <w:t>“</w:t>
            </w:r>
            <w:r w:rsidRPr="00022296">
              <w:rPr>
                <w:rFonts w:ascii="Arial" w:hAnsi="Arial" w:cs="Arial"/>
                <w:color w:val="5F497A" w:themeColor="accent4" w:themeShade="BF"/>
              </w:rPr>
              <w:t>Work, other than exempt work, involving the design, construction, installation, replacement, connection, disconnection, repair, alteration or maintenance of underground pipes and other fittings used or intended to be used to convey discharge from a sanitary plumbing system to a sewer or an on-site wastewater management system or an approved</w:t>
            </w:r>
            <w:r>
              <w:rPr>
                <w:rFonts w:ascii="Arial" w:hAnsi="Arial" w:cs="Arial"/>
                <w:color w:val="5F497A" w:themeColor="accent4" w:themeShade="BF"/>
              </w:rPr>
              <w:t xml:space="preserve"> disposal system.”</w:t>
            </w:r>
          </w:p>
          <w:p w:rsidR="00363EEA" w:rsidRPr="00AE06DA" w:rsidRDefault="00363EEA" w:rsidP="00363EEA">
            <w:pPr>
              <w:keepNext/>
              <w:keepLines/>
              <w:tabs>
                <w:tab w:val="left" w:pos="0"/>
              </w:tabs>
              <w:ind w:left="600"/>
              <w:rPr>
                <w:rFonts w:ascii="Arial" w:hAnsi="Arial" w:cs="Arial"/>
                <w:color w:val="403152" w:themeColor="accent4" w:themeShade="80"/>
              </w:rPr>
            </w:pPr>
          </w:p>
        </w:tc>
        <w:tc>
          <w:tcPr>
            <w:tcW w:w="6433" w:type="dxa"/>
          </w:tcPr>
          <w:p w:rsidR="00122C39" w:rsidRPr="00AE06DA" w:rsidRDefault="00122C39" w:rsidP="00C546B0">
            <w:pPr>
              <w:spacing w:before="120" w:after="120" w:line="264" w:lineRule="auto"/>
              <w:rPr>
                <w:rFonts w:ascii="Arial" w:hAnsi="Arial" w:cs="Arial"/>
                <w:color w:val="403152" w:themeColor="accent4" w:themeShade="80"/>
              </w:rPr>
            </w:pPr>
          </w:p>
        </w:tc>
      </w:tr>
      <w:tr w:rsidR="00022296" w:rsidTr="00022296">
        <w:trPr>
          <w:trHeight w:val="2813"/>
        </w:trPr>
        <w:tc>
          <w:tcPr>
            <w:tcW w:w="2802" w:type="dxa"/>
            <w:vMerge w:val="restart"/>
          </w:tcPr>
          <w:p w:rsidR="00022296" w:rsidRPr="00AE06DA" w:rsidRDefault="00022296" w:rsidP="00022296">
            <w:pPr>
              <w:spacing w:before="120" w:after="120" w:line="264" w:lineRule="auto"/>
              <w:rPr>
                <w:rFonts w:ascii="Arial" w:hAnsi="Arial" w:cs="Arial"/>
                <w:color w:val="403152" w:themeColor="accent4" w:themeShade="80"/>
              </w:rPr>
            </w:pPr>
            <w:r w:rsidRPr="00AE06DA">
              <w:rPr>
                <w:rFonts w:ascii="Arial" w:hAnsi="Arial" w:cs="Arial"/>
                <w:b/>
                <w:color w:val="403152" w:themeColor="accent4" w:themeShade="80"/>
              </w:rPr>
              <w:t xml:space="preserve">Proposal </w:t>
            </w:r>
            <w:r>
              <w:rPr>
                <w:rFonts w:ascii="Arial" w:hAnsi="Arial" w:cs="Arial"/>
                <w:b/>
                <w:color w:val="403152" w:themeColor="accent4" w:themeShade="80"/>
              </w:rPr>
              <w:t>six</w:t>
            </w:r>
            <w:r w:rsidRPr="00AE06DA">
              <w:rPr>
                <w:rFonts w:ascii="Arial" w:hAnsi="Arial" w:cs="Arial"/>
                <w:b/>
                <w:color w:val="403152" w:themeColor="accent4" w:themeShade="80"/>
              </w:rPr>
              <w:t>:</w:t>
            </w:r>
          </w:p>
          <w:p w:rsidR="00022296" w:rsidRPr="00AE06DA" w:rsidRDefault="00022296" w:rsidP="00022296">
            <w:pPr>
              <w:spacing w:before="120" w:after="120" w:line="264" w:lineRule="auto"/>
              <w:rPr>
                <w:rFonts w:ascii="Arial" w:hAnsi="Arial" w:cs="Arial"/>
                <w:color w:val="403152" w:themeColor="accent4" w:themeShade="80"/>
              </w:rPr>
            </w:pPr>
            <w:r>
              <w:rPr>
                <w:rFonts w:ascii="Arial" w:hAnsi="Arial" w:cs="Arial"/>
                <w:color w:val="403152" w:themeColor="accent4" w:themeShade="80"/>
              </w:rPr>
              <w:t>Garden reticulation plumbing work</w:t>
            </w:r>
          </w:p>
        </w:tc>
        <w:tc>
          <w:tcPr>
            <w:tcW w:w="4536" w:type="dxa"/>
          </w:tcPr>
          <w:p w:rsidR="00022296" w:rsidRPr="00AE06DA" w:rsidRDefault="00022296" w:rsidP="00022296">
            <w:pPr>
              <w:pStyle w:val="ListParagraph"/>
              <w:keepNext/>
              <w:keepLines/>
              <w:numPr>
                <w:ilvl w:val="0"/>
                <w:numId w:val="1"/>
              </w:numPr>
              <w:tabs>
                <w:tab w:val="left" w:pos="0"/>
                <w:tab w:val="left" w:pos="317"/>
                <w:tab w:val="left" w:pos="459"/>
              </w:tabs>
              <w:spacing w:before="240" w:after="120"/>
              <w:ind w:left="318" w:hanging="284"/>
              <w:contextualSpacing w:val="0"/>
              <w:jc w:val="left"/>
              <w:rPr>
                <w:rFonts w:ascii="Arial" w:hAnsi="Arial" w:cs="Arial"/>
                <w:color w:val="403152" w:themeColor="accent4" w:themeShade="80"/>
                <w:sz w:val="22"/>
                <w:szCs w:val="22"/>
              </w:rPr>
            </w:pPr>
            <w:r w:rsidRPr="00363EEA">
              <w:rPr>
                <w:rFonts w:ascii="Arial" w:hAnsi="Arial" w:cs="Arial"/>
                <w:color w:val="403152" w:themeColor="accent4" w:themeShade="80"/>
                <w:sz w:val="22"/>
                <w:szCs w:val="22"/>
              </w:rPr>
              <w:t xml:space="preserve">For systems using drinking water (i.e. scheme water): do you support the proposal that </w:t>
            </w:r>
            <w:r w:rsidRPr="00363EEA">
              <w:rPr>
                <w:rFonts w:ascii="Arial" w:hAnsi="Arial"/>
                <w:color w:val="403152" w:themeColor="accent4" w:themeShade="80"/>
                <w:sz w:val="22"/>
                <w:szCs w:val="22"/>
              </w:rPr>
              <w:t>garden reticulation work downstream of a backflow prevention device be treated as outside the scope of the plumbing laws? If not, please say why.</w:t>
            </w:r>
            <w:r w:rsidRPr="00363EEA">
              <w:rPr>
                <w:rFonts w:ascii="Arial" w:hAnsi="Arial" w:cs="Arial"/>
                <w:color w:val="403152" w:themeColor="accent4" w:themeShade="80"/>
                <w:sz w:val="22"/>
                <w:szCs w:val="22"/>
              </w:rPr>
              <w:t xml:space="preserve"> </w:t>
            </w:r>
          </w:p>
        </w:tc>
        <w:tc>
          <w:tcPr>
            <w:tcW w:w="6433" w:type="dxa"/>
            <w:vMerge w:val="restart"/>
          </w:tcPr>
          <w:p w:rsidR="00022296" w:rsidRPr="00AE06DA" w:rsidRDefault="00022296" w:rsidP="00C546B0">
            <w:pPr>
              <w:spacing w:before="120" w:after="120" w:line="264" w:lineRule="auto"/>
              <w:rPr>
                <w:rFonts w:ascii="Arial" w:hAnsi="Arial" w:cs="Arial"/>
                <w:color w:val="403152" w:themeColor="accent4" w:themeShade="80"/>
              </w:rPr>
            </w:pPr>
          </w:p>
        </w:tc>
      </w:tr>
      <w:tr w:rsidR="00022296" w:rsidTr="00363EEA">
        <w:trPr>
          <w:trHeight w:val="2320"/>
        </w:trPr>
        <w:tc>
          <w:tcPr>
            <w:tcW w:w="2802" w:type="dxa"/>
            <w:vMerge/>
          </w:tcPr>
          <w:p w:rsidR="00022296" w:rsidRPr="00AE06DA" w:rsidRDefault="00022296" w:rsidP="00022296">
            <w:pPr>
              <w:spacing w:before="120" w:after="120" w:line="264" w:lineRule="auto"/>
              <w:rPr>
                <w:rFonts w:ascii="Arial" w:hAnsi="Arial" w:cs="Arial"/>
                <w:b/>
                <w:color w:val="403152" w:themeColor="accent4" w:themeShade="80"/>
              </w:rPr>
            </w:pPr>
          </w:p>
        </w:tc>
        <w:tc>
          <w:tcPr>
            <w:tcW w:w="4536" w:type="dxa"/>
          </w:tcPr>
          <w:p w:rsidR="00022296" w:rsidRPr="00363EEA" w:rsidRDefault="00022296" w:rsidP="00363EEA">
            <w:pPr>
              <w:pStyle w:val="ListParagraph"/>
              <w:keepNext/>
              <w:keepLines/>
              <w:numPr>
                <w:ilvl w:val="0"/>
                <w:numId w:val="1"/>
              </w:numPr>
              <w:tabs>
                <w:tab w:val="left" w:pos="0"/>
                <w:tab w:val="left" w:pos="317"/>
                <w:tab w:val="left" w:pos="459"/>
              </w:tabs>
              <w:spacing w:before="240" w:after="120"/>
              <w:ind w:left="318" w:hanging="284"/>
              <w:contextualSpacing w:val="0"/>
              <w:jc w:val="left"/>
              <w:rPr>
                <w:rFonts w:ascii="Arial" w:hAnsi="Arial" w:cs="Arial"/>
                <w:color w:val="5F497A" w:themeColor="accent4" w:themeShade="BF"/>
                <w:sz w:val="22"/>
                <w:szCs w:val="22"/>
              </w:rPr>
            </w:pPr>
            <w:r w:rsidRPr="00363EEA">
              <w:rPr>
                <w:rFonts w:ascii="Arial" w:hAnsi="Arial"/>
                <w:color w:val="403152" w:themeColor="accent4" w:themeShade="80"/>
                <w:sz w:val="22"/>
                <w:szCs w:val="22"/>
              </w:rPr>
              <w:t>For systems using non-drinking water: do you support the proposal that garden reticulation work downstream from the point of connection to the non-drinking water supply be treated as outside the scope of the plumbing laws? If not, please say why.</w:t>
            </w:r>
          </w:p>
        </w:tc>
        <w:tc>
          <w:tcPr>
            <w:tcW w:w="6433" w:type="dxa"/>
            <w:vMerge/>
          </w:tcPr>
          <w:p w:rsidR="00022296" w:rsidRPr="00AE06DA" w:rsidRDefault="00022296" w:rsidP="00C546B0">
            <w:pPr>
              <w:spacing w:before="120" w:after="120" w:line="264" w:lineRule="auto"/>
              <w:rPr>
                <w:rFonts w:ascii="Arial" w:hAnsi="Arial" w:cs="Arial"/>
                <w:color w:val="403152" w:themeColor="accent4" w:themeShade="80"/>
              </w:rPr>
            </w:pPr>
          </w:p>
        </w:tc>
      </w:tr>
      <w:tr w:rsidR="00363EEA" w:rsidTr="00363EEA">
        <w:trPr>
          <w:trHeight w:val="1328"/>
        </w:trPr>
        <w:tc>
          <w:tcPr>
            <w:tcW w:w="2802" w:type="dxa"/>
            <w:vMerge w:val="restart"/>
          </w:tcPr>
          <w:p w:rsidR="00363EEA" w:rsidRPr="00AE06DA" w:rsidRDefault="00363EEA" w:rsidP="00363EEA">
            <w:pPr>
              <w:spacing w:before="120" w:after="120" w:line="264" w:lineRule="auto"/>
              <w:rPr>
                <w:rFonts w:ascii="Arial" w:hAnsi="Arial" w:cs="Arial"/>
                <w:color w:val="403152" w:themeColor="accent4" w:themeShade="80"/>
              </w:rPr>
            </w:pPr>
            <w:r w:rsidRPr="00AE06DA">
              <w:rPr>
                <w:rFonts w:ascii="Arial" w:hAnsi="Arial" w:cs="Arial"/>
                <w:b/>
                <w:color w:val="403152" w:themeColor="accent4" w:themeShade="80"/>
              </w:rPr>
              <w:t xml:space="preserve">Proposal </w:t>
            </w:r>
            <w:r>
              <w:rPr>
                <w:rFonts w:ascii="Arial" w:hAnsi="Arial" w:cs="Arial"/>
                <w:b/>
                <w:color w:val="403152" w:themeColor="accent4" w:themeShade="80"/>
              </w:rPr>
              <w:t>seven</w:t>
            </w:r>
            <w:r w:rsidRPr="00AE06DA">
              <w:rPr>
                <w:rFonts w:ascii="Arial" w:hAnsi="Arial" w:cs="Arial"/>
                <w:b/>
                <w:color w:val="403152" w:themeColor="accent4" w:themeShade="80"/>
              </w:rPr>
              <w:t>:</w:t>
            </w:r>
          </w:p>
          <w:p w:rsidR="00363EEA" w:rsidRPr="00AE06DA" w:rsidRDefault="00363EEA" w:rsidP="00363EEA">
            <w:pPr>
              <w:spacing w:before="120" w:after="120" w:line="264" w:lineRule="auto"/>
              <w:rPr>
                <w:rFonts w:ascii="Arial" w:hAnsi="Arial" w:cs="Arial"/>
                <w:color w:val="403152" w:themeColor="accent4" w:themeShade="80"/>
              </w:rPr>
            </w:pPr>
            <w:r>
              <w:rPr>
                <w:rFonts w:ascii="Arial" w:hAnsi="Arial" w:cs="Arial"/>
                <w:color w:val="403152" w:themeColor="accent4" w:themeShade="80"/>
              </w:rPr>
              <w:t>Requirements for testing and maintaining plumbing safety devices</w:t>
            </w:r>
          </w:p>
        </w:tc>
        <w:tc>
          <w:tcPr>
            <w:tcW w:w="4536" w:type="dxa"/>
          </w:tcPr>
          <w:p w:rsidR="00363EEA" w:rsidRPr="00AE06DA" w:rsidRDefault="00363EEA" w:rsidP="00363EEA">
            <w:pPr>
              <w:pStyle w:val="ListParagraph"/>
              <w:keepNext/>
              <w:keepLines/>
              <w:numPr>
                <w:ilvl w:val="0"/>
                <w:numId w:val="1"/>
              </w:numPr>
              <w:tabs>
                <w:tab w:val="left" w:pos="0"/>
                <w:tab w:val="left" w:pos="317"/>
                <w:tab w:val="left" w:pos="459"/>
              </w:tabs>
              <w:spacing w:before="240" w:after="120"/>
              <w:ind w:left="318" w:hanging="284"/>
              <w:contextualSpacing w:val="0"/>
              <w:jc w:val="left"/>
              <w:rPr>
                <w:rFonts w:ascii="Arial" w:hAnsi="Arial" w:cs="Arial"/>
                <w:color w:val="403152" w:themeColor="accent4" w:themeShade="80"/>
                <w:sz w:val="22"/>
                <w:szCs w:val="22"/>
              </w:rPr>
            </w:pPr>
            <w:r w:rsidRPr="00363EEA">
              <w:rPr>
                <w:rFonts w:ascii="Arial" w:hAnsi="Arial" w:cs="Arial"/>
                <w:color w:val="403152" w:themeColor="accent4" w:themeShade="80"/>
                <w:sz w:val="22"/>
                <w:szCs w:val="22"/>
              </w:rPr>
              <w:t>Would you support the introduction of a mandatory requirement that property owners/managers of high-risk buildings must test and maintain backflow prevention devices in accordance with AS 2845.3 and manufacturers’ specifications? Please provide reasons for your view, together with any supporting evidence.</w:t>
            </w:r>
          </w:p>
        </w:tc>
        <w:tc>
          <w:tcPr>
            <w:tcW w:w="6433" w:type="dxa"/>
            <w:vMerge w:val="restart"/>
          </w:tcPr>
          <w:p w:rsidR="00363EEA" w:rsidRPr="00AE06DA" w:rsidRDefault="00363EEA" w:rsidP="00C546B0">
            <w:pPr>
              <w:spacing w:before="120" w:after="120" w:line="264" w:lineRule="auto"/>
              <w:rPr>
                <w:rFonts w:ascii="Arial" w:hAnsi="Arial" w:cs="Arial"/>
                <w:color w:val="403152" w:themeColor="accent4" w:themeShade="80"/>
              </w:rPr>
            </w:pPr>
          </w:p>
        </w:tc>
      </w:tr>
      <w:tr w:rsidR="00363EEA" w:rsidTr="00363EEA">
        <w:trPr>
          <w:trHeight w:val="1995"/>
        </w:trPr>
        <w:tc>
          <w:tcPr>
            <w:tcW w:w="2802" w:type="dxa"/>
            <w:vMerge/>
          </w:tcPr>
          <w:p w:rsidR="00363EEA" w:rsidRPr="00AE06DA" w:rsidRDefault="00363EEA" w:rsidP="00363EEA">
            <w:pPr>
              <w:spacing w:before="120" w:after="120" w:line="264" w:lineRule="auto"/>
              <w:rPr>
                <w:rFonts w:ascii="Arial" w:hAnsi="Arial" w:cs="Arial"/>
                <w:b/>
                <w:color w:val="403152" w:themeColor="accent4" w:themeShade="80"/>
              </w:rPr>
            </w:pPr>
          </w:p>
        </w:tc>
        <w:tc>
          <w:tcPr>
            <w:tcW w:w="4536" w:type="dxa"/>
          </w:tcPr>
          <w:p w:rsidR="00363EEA" w:rsidRPr="00363EEA" w:rsidRDefault="00363EEA" w:rsidP="00363EEA">
            <w:pPr>
              <w:pStyle w:val="ListParagraph"/>
              <w:keepNext/>
              <w:keepLines/>
              <w:numPr>
                <w:ilvl w:val="0"/>
                <w:numId w:val="1"/>
              </w:numPr>
              <w:tabs>
                <w:tab w:val="left" w:pos="0"/>
                <w:tab w:val="left" w:pos="317"/>
                <w:tab w:val="left" w:pos="459"/>
              </w:tabs>
              <w:spacing w:before="240" w:after="120"/>
              <w:ind w:left="318" w:hanging="284"/>
              <w:contextualSpacing w:val="0"/>
              <w:jc w:val="left"/>
              <w:rPr>
                <w:rFonts w:ascii="Arial" w:hAnsi="Arial" w:cs="Arial"/>
                <w:color w:val="403152" w:themeColor="accent4" w:themeShade="80"/>
                <w:sz w:val="22"/>
                <w:szCs w:val="22"/>
              </w:rPr>
            </w:pPr>
            <w:r w:rsidRPr="00363EEA">
              <w:rPr>
                <w:rFonts w:ascii="Arial" w:hAnsi="Arial" w:cs="Arial"/>
                <w:color w:val="403152" w:themeColor="accent4" w:themeShade="80"/>
                <w:sz w:val="22"/>
                <w:szCs w:val="22"/>
              </w:rPr>
              <w:t xml:space="preserve">Do you support the proposal to require owners/occupiers of the above types of high-risk facility to put in place </w:t>
            </w:r>
            <w:proofErr w:type="gramStart"/>
            <w:r w:rsidRPr="00363EEA">
              <w:rPr>
                <w:rFonts w:ascii="Arial" w:hAnsi="Arial" w:cs="Arial"/>
                <w:color w:val="403152" w:themeColor="accent4" w:themeShade="80"/>
                <w:sz w:val="22"/>
                <w:szCs w:val="22"/>
              </w:rPr>
              <w:t>a maintenance</w:t>
            </w:r>
            <w:proofErr w:type="gramEnd"/>
            <w:r w:rsidRPr="00363EEA">
              <w:rPr>
                <w:rFonts w:ascii="Arial" w:hAnsi="Arial" w:cs="Arial"/>
                <w:color w:val="403152" w:themeColor="accent4" w:themeShade="80"/>
                <w:sz w:val="22"/>
                <w:szCs w:val="22"/>
              </w:rPr>
              <w:t xml:space="preserve"> and testing regime for TMVs, in accordance with manufacturers’ specifications and Australian Standard AS 4032.3? Please provide reasons for your answer.</w:t>
            </w:r>
          </w:p>
        </w:tc>
        <w:tc>
          <w:tcPr>
            <w:tcW w:w="6433" w:type="dxa"/>
            <w:vMerge/>
          </w:tcPr>
          <w:p w:rsidR="00363EEA" w:rsidRPr="00AE06DA" w:rsidRDefault="00363EEA" w:rsidP="00C546B0">
            <w:pPr>
              <w:spacing w:before="120" w:after="120" w:line="264" w:lineRule="auto"/>
              <w:rPr>
                <w:rFonts w:ascii="Arial" w:hAnsi="Arial" w:cs="Arial"/>
                <w:color w:val="403152" w:themeColor="accent4" w:themeShade="80"/>
              </w:rPr>
            </w:pPr>
          </w:p>
        </w:tc>
      </w:tr>
      <w:tr w:rsidR="00363EEA" w:rsidTr="00AE06DA">
        <w:trPr>
          <w:trHeight w:val="1995"/>
        </w:trPr>
        <w:tc>
          <w:tcPr>
            <w:tcW w:w="2802" w:type="dxa"/>
            <w:vMerge/>
          </w:tcPr>
          <w:p w:rsidR="00363EEA" w:rsidRPr="00AE06DA" w:rsidRDefault="00363EEA" w:rsidP="00363EEA">
            <w:pPr>
              <w:spacing w:before="120" w:after="120" w:line="264" w:lineRule="auto"/>
              <w:rPr>
                <w:rFonts w:ascii="Arial" w:hAnsi="Arial" w:cs="Arial"/>
                <w:b/>
                <w:color w:val="403152" w:themeColor="accent4" w:themeShade="80"/>
              </w:rPr>
            </w:pPr>
          </w:p>
        </w:tc>
        <w:tc>
          <w:tcPr>
            <w:tcW w:w="4536" w:type="dxa"/>
          </w:tcPr>
          <w:p w:rsidR="00363EEA" w:rsidRPr="00356CE6" w:rsidRDefault="00363EEA" w:rsidP="009C5A8D">
            <w:pPr>
              <w:pStyle w:val="ListParagraph"/>
              <w:keepNext/>
              <w:keepLines/>
              <w:numPr>
                <w:ilvl w:val="0"/>
                <w:numId w:val="1"/>
              </w:numPr>
              <w:spacing w:before="240" w:after="120"/>
              <w:ind w:left="425" w:hanging="425"/>
              <w:contextualSpacing w:val="0"/>
              <w:jc w:val="left"/>
              <w:rPr>
                <w:rFonts w:ascii="Arial" w:hAnsi="Arial" w:cs="Arial"/>
                <w:color w:val="5F497A" w:themeColor="accent4" w:themeShade="BF"/>
                <w:sz w:val="22"/>
                <w:szCs w:val="22"/>
              </w:rPr>
            </w:pPr>
            <w:r w:rsidRPr="00363EEA">
              <w:rPr>
                <w:rFonts w:ascii="Arial" w:hAnsi="Arial" w:cs="Arial"/>
                <w:color w:val="403152" w:themeColor="accent4" w:themeShade="80"/>
                <w:sz w:val="22"/>
                <w:szCs w:val="22"/>
              </w:rPr>
              <w:t>Are there any other plumbing safety devices besides backflow prevention devices and TMVs that you believe should be included in this proposal? If yes, please</w:t>
            </w:r>
            <w:r w:rsidRPr="00363EEA">
              <w:rPr>
                <w:rFonts w:ascii="Arial" w:hAnsi="Arial" w:cs="Arial"/>
                <w:color w:val="403152" w:themeColor="accent4" w:themeShade="80"/>
                <w:szCs w:val="24"/>
              </w:rPr>
              <w:t xml:space="preserve"> </w:t>
            </w:r>
            <w:r w:rsidRPr="00363EEA">
              <w:rPr>
                <w:rFonts w:ascii="Arial" w:hAnsi="Arial" w:cs="Arial"/>
                <w:color w:val="403152" w:themeColor="accent4" w:themeShade="80"/>
                <w:sz w:val="22"/>
                <w:szCs w:val="22"/>
              </w:rPr>
              <w:t>provide details</w:t>
            </w:r>
          </w:p>
        </w:tc>
        <w:tc>
          <w:tcPr>
            <w:tcW w:w="6433" w:type="dxa"/>
            <w:vMerge/>
          </w:tcPr>
          <w:p w:rsidR="00363EEA" w:rsidRPr="00AE06DA" w:rsidRDefault="00363EEA" w:rsidP="00C546B0">
            <w:pPr>
              <w:spacing w:before="120" w:after="120" w:line="264" w:lineRule="auto"/>
              <w:rPr>
                <w:rFonts w:ascii="Arial" w:hAnsi="Arial" w:cs="Arial"/>
                <w:color w:val="403152" w:themeColor="accent4" w:themeShade="80"/>
              </w:rPr>
            </w:pPr>
          </w:p>
        </w:tc>
      </w:tr>
      <w:tr w:rsidR="00363EEA" w:rsidTr="00363EEA">
        <w:trPr>
          <w:trHeight w:val="259"/>
        </w:trPr>
        <w:tc>
          <w:tcPr>
            <w:tcW w:w="2802" w:type="dxa"/>
            <w:vMerge w:val="restart"/>
          </w:tcPr>
          <w:p w:rsidR="00363EEA" w:rsidRPr="00363EEA" w:rsidRDefault="00363EEA" w:rsidP="00363EEA">
            <w:pPr>
              <w:spacing w:before="120" w:after="120" w:line="264" w:lineRule="auto"/>
              <w:rPr>
                <w:rFonts w:ascii="Arial" w:hAnsi="Arial" w:cs="Arial"/>
                <w:b/>
                <w:color w:val="403152" w:themeColor="accent4" w:themeShade="80"/>
              </w:rPr>
            </w:pPr>
            <w:r w:rsidRPr="00363EEA">
              <w:rPr>
                <w:rFonts w:ascii="Arial" w:hAnsi="Arial" w:cs="Arial"/>
                <w:b/>
                <w:color w:val="403152" w:themeColor="accent4" w:themeShade="80"/>
              </w:rPr>
              <w:t>Application of the PCA</w:t>
            </w:r>
          </w:p>
        </w:tc>
        <w:tc>
          <w:tcPr>
            <w:tcW w:w="4536" w:type="dxa"/>
          </w:tcPr>
          <w:p w:rsidR="00363EEA" w:rsidRPr="00AE06DA" w:rsidRDefault="00363EEA" w:rsidP="009C5A8D">
            <w:pPr>
              <w:pStyle w:val="ListParagraph"/>
              <w:keepNext/>
              <w:keepLines/>
              <w:numPr>
                <w:ilvl w:val="0"/>
                <w:numId w:val="1"/>
              </w:numPr>
              <w:spacing w:before="240" w:after="120"/>
              <w:ind w:left="425" w:hanging="425"/>
              <w:contextualSpacing w:val="0"/>
              <w:jc w:val="left"/>
              <w:rPr>
                <w:rFonts w:ascii="Arial" w:hAnsi="Arial" w:cs="Arial"/>
                <w:color w:val="403152" w:themeColor="accent4" w:themeShade="80"/>
                <w:sz w:val="22"/>
                <w:szCs w:val="22"/>
              </w:rPr>
            </w:pPr>
            <w:r w:rsidRPr="00363EEA">
              <w:rPr>
                <w:rFonts w:ascii="Arial" w:hAnsi="Arial" w:cs="Arial"/>
                <w:color w:val="403152" w:themeColor="accent4" w:themeShade="80"/>
                <w:sz w:val="22"/>
                <w:szCs w:val="22"/>
              </w:rPr>
              <w:t>Do you believe that Part B4 of the PCA (fire-fighting water services) should be regulated as a branch of plumbing work in WA? If yes, please provide as much evidence as possible to support your view. This evidence should include specific examples of cases where issues have arisen because this type of work is not currently regulated as plumbing work.</w:t>
            </w:r>
          </w:p>
        </w:tc>
        <w:tc>
          <w:tcPr>
            <w:tcW w:w="6433" w:type="dxa"/>
            <w:vMerge w:val="restart"/>
          </w:tcPr>
          <w:p w:rsidR="00363EEA" w:rsidRPr="00AE06DA" w:rsidRDefault="00363EEA" w:rsidP="00C546B0">
            <w:pPr>
              <w:spacing w:before="120" w:after="120" w:line="264" w:lineRule="auto"/>
              <w:rPr>
                <w:rFonts w:ascii="Arial" w:hAnsi="Arial" w:cs="Arial"/>
                <w:color w:val="403152" w:themeColor="accent4" w:themeShade="80"/>
              </w:rPr>
            </w:pPr>
          </w:p>
        </w:tc>
      </w:tr>
      <w:tr w:rsidR="00363EEA" w:rsidTr="00AE06DA">
        <w:trPr>
          <w:trHeight w:val="259"/>
        </w:trPr>
        <w:tc>
          <w:tcPr>
            <w:tcW w:w="2802" w:type="dxa"/>
            <w:vMerge/>
          </w:tcPr>
          <w:p w:rsidR="00363EEA" w:rsidRPr="00363EEA" w:rsidRDefault="00363EEA" w:rsidP="00363EEA">
            <w:pPr>
              <w:spacing w:before="120" w:after="120" w:line="264" w:lineRule="auto"/>
              <w:rPr>
                <w:rFonts w:ascii="Arial" w:hAnsi="Arial" w:cs="Arial"/>
                <w:b/>
                <w:color w:val="403152" w:themeColor="accent4" w:themeShade="80"/>
              </w:rPr>
            </w:pPr>
          </w:p>
        </w:tc>
        <w:tc>
          <w:tcPr>
            <w:tcW w:w="4536" w:type="dxa"/>
          </w:tcPr>
          <w:p w:rsidR="00363EEA" w:rsidRPr="00363EEA" w:rsidRDefault="00363EEA" w:rsidP="009C5A8D">
            <w:pPr>
              <w:pStyle w:val="ListParagraph"/>
              <w:keepNext/>
              <w:keepLines/>
              <w:numPr>
                <w:ilvl w:val="0"/>
                <w:numId w:val="1"/>
              </w:numPr>
              <w:spacing w:before="240" w:after="120"/>
              <w:ind w:left="425" w:hanging="425"/>
              <w:contextualSpacing w:val="0"/>
              <w:jc w:val="left"/>
              <w:rPr>
                <w:rFonts w:ascii="Arial" w:hAnsi="Arial" w:cs="Arial"/>
                <w:color w:val="403152" w:themeColor="accent4" w:themeShade="80"/>
              </w:rPr>
            </w:pPr>
            <w:r w:rsidRPr="00363EEA">
              <w:rPr>
                <w:rFonts w:ascii="Arial" w:hAnsi="Arial" w:cs="Arial"/>
                <w:color w:val="403152" w:themeColor="accent4" w:themeShade="80"/>
                <w:sz w:val="22"/>
                <w:szCs w:val="22"/>
              </w:rPr>
              <w:t>Would you</w:t>
            </w:r>
            <w:r w:rsidRPr="00363EEA">
              <w:rPr>
                <w:rFonts w:ascii="Arial" w:hAnsi="Arial" w:cs="Arial"/>
                <w:color w:val="403152" w:themeColor="accent4" w:themeShade="80"/>
              </w:rPr>
              <w:t xml:space="preserve"> </w:t>
            </w:r>
            <w:r w:rsidRPr="00363EEA">
              <w:rPr>
                <w:rFonts w:ascii="Arial" w:hAnsi="Arial" w:cs="Arial"/>
                <w:color w:val="403152" w:themeColor="accent4" w:themeShade="80"/>
                <w:sz w:val="22"/>
                <w:szCs w:val="22"/>
              </w:rPr>
              <w:t xml:space="preserve">support an expansion to the scope of drainage plumbing work to include the installation/construction of apparatus for the on-site treatment of sewage, such as septic systems and aerobic treatment </w:t>
            </w:r>
            <w:proofErr w:type="gramStart"/>
            <w:r w:rsidRPr="00363EEA">
              <w:rPr>
                <w:rFonts w:ascii="Arial" w:hAnsi="Arial" w:cs="Arial"/>
                <w:color w:val="403152" w:themeColor="accent4" w:themeShade="80"/>
                <w:sz w:val="22"/>
                <w:szCs w:val="22"/>
              </w:rPr>
              <w:t>units.</w:t>
            </w:r>
            <w:proofErr w:type="gramEnd"/>
            <w:r w:rsidRPr="00363EEA">
              <w:rPr>
                <w:rFonts w:ascii="Arial" w:hAnsi="Arial" w:cs="Arial"/>
                <w:color w:val="403152" w:themeColor="accent4" w:themeShade="80"/>
                <w:sz w:val="22"/>
                <w:szCs w:val="22"/>
              </w:rPr>
              <w:t xml:space="preserve"> Please provide reasons for your answer</w:t>
            </w:r>
            <w:r w:rsidRPr="00D775CC">
              <w:rPr>
                <w:rFonts w:ascii="Arial" w:hAnsi="Arial" w:cs="Arial"/>
                <w:color w:val="5F497A" w:themeColor="accent4" w:themeShade="BF"/>
                <w:sz w:val="22"/>
                <w:szCs w:val="22"/>
              </w:rPr>
              <w:t>.</w:t>
            </w:r>
          </w:p>
          <w:p w:rsidR="00363EEA" w:rsidRDefault="00363EEA" w:rsidP="00363EEA">
            <w:pPr>
              <w:keepNext/>
              <w:keepLines/>
              <w:spacing w:before="240" w:after="120"/>
              <w:rPr>
                <w:rFonts w:ascii="Arial" w:hAnsi="Arial" w:cs="Arial"/>
                <w:color w:val="403152" w:themeColor="accent4" w:themeShade="80"/>
              </w:rPr>
            </w:pPr>
          </w:p>
          <w:p w:rsidR="00363EEA" w:rsidRPr="00363EEA" w:rsidRDefault="00363EEA" w:rsidP="00363EEA">
            <w:pPr>
              <w:keepNext/>
              <w:keepLines/>
              <w:spacing w:before="240" w:after="120"/>
              <w:rPr>
                <w:rFonts w:ascii="Arial" w:hAnsi="Arial" w:cs="Arial"/>
                <w:color w:val="403152" w:themeColor="accent4" w:themeShade="80"/>
              </w:rPr>
            </w:pPr>
          </w:p>
        </w:tc>
        <w:tc>
          <w:tcPr>
            <w:tcW w:w="6433" w:type="dxa"/>
            <w:vMerge/>
          </w:tcPr>
          <w:p w:rsidR="00363EEA" w:rsidRPr="00AE06DA" w:rsidRDefault="00363EEA" w:rsidP="00C546B0">
            <w:pPr>
              <w:spacing w:before="120" w:after="120" w:line="264" w:lineRule="auto"/>
              <w:rPr>
                <w:rFonts w:ascii="Arial" w:hAnsi="Arial" w:cs="Arial"/>
                <w:color w:val="403152" w:themeColor="accent4" w:themeShade="80"/>
              </w:rPr>
            </w:pPr>
          </w:p>
        </w:tc>
      </w:tr>
      <w:tr w:rsidR="009C5A8D" w:rsidTr="009C5A8D">
        <w:trPr>
          <w:trHeight w:val="2745"/>
        </w:trPr>
        <w:tc>
          <w:tcPr>
            <w:tcW w:w="2802" w:type="dxa"/>
            <w:vMerge w:val="restart"/>
          </w:tcPr>
          <w:p w:rsidR="009C5A8D" w:rsidRPr="00AE06DA" w:rsidRDefault="009C5A8D" w:rsidP="00363EEA">
            <w:pPr>
              <w:spacing w:before="120" w:after="120" w:line="264" w:lineRule="auto"/>
              <w:rPr>
                <w:rFonts w:ascii="Arial" w:hAnsi="Arial" w:cs="Arial"/>
                <w:color w:val="403152" w:themeColor="accent4" w:themeShade="80"/>
              </w:rPr>
            </w:pPr>
            <w:r w:rsidRPr="00AE06DA">
              <w:rPr>
                <w:rFonts w:ascii="Arial" w:hAnsi="Arial" w:cs="Arial"/>
                <w:b/>
                <w:color w:val="403152" w:themeColor="accent4" w:themeShade="80"/>
              </w:rPr>
              <w:lastRenderedPageBreak/>
              <w:t xml:space="preserve">Proposal </w:t>
            </w:r>
            <w:r>
              <w:rPr>
                <w:rFonts w:ascii="Arial" w:hAnsi="Arial" w:cs="Arial"/>
                <w:b/>
                <w:color w:val="403152" w:themeColor="accent4" w:themeShade="80"/>
              </w:rPr>
              <w:t>eight</w:t>
            </w:r>
            <w:r w:rsidRPr="00AE06DA">
              <w:rPr>
                <w:rFonts w:ascii="Arial" w:hAnsi="Arial" w:cs="Arial"/>
                <w:b/>
                <w:color w:val="403152" w:themeColor="accent4" w:themeShade="80"/>
              </w:rPr>
              <w:t>:</w:t>
            </w:r>
          </w:p>
          <w:p w:rsidR="009C5A8D" w:rsidRPr="00AE06DA" w:rsidRDefault="009C5A8D" w:rsidP="00363EEA">
            <w:pPr>
              <w:spacing w:before="120" w:after="120" w:line="264" w:lineRule="auto"/>
              <w:rPr>
                <w:rFonts w:ascii="Arial" w:hAnsi="Arial" w:cs="Arial"/>
                <w:color w:val="403152" w:themeColor="accent4" w:themeShade="80"/>
              </w:rPr>
            </w:pPr>
            <w:r>
              <w:rPr>
                <w:rFonts w:ascii="Arial" w:hAnsi="Arial" w:cs="Arial"/>
                <w:color w:val="403152" w:themeColor="accent4" w:themeShade="80"/>
              </w:rPr>
              <w:t>Plumbing repairs by private homeowners and occupiers</w:t>
            </w:r>
          </w:p>
        </w:tc>
        <w:tc>
          <w:tcPr>
            <w:tcW w:w="4536" w:type="dxa"/>
          </w:tcPr>
          <w:p w:rsidR="009C5A8D" w:rsidRPr="009C5A8D" w:rsidRDefault="009C5A8D" w:rsidP="009C5A8D">
            <w:pPr>
              <w:pStyle w:val="ListParagraph"/>
              <w:keepNext/>
              <w:keepLines/>
              <w:numPr>
                <w:ilvl w:val="0"/>
                <w:numId w:val="1"/>
              </w:numPr>
              <w:spacing w:before="240"/>
              <w:ind w:left="425" w:hanging="425"/>
              <w:contextualSpacing w:val="0"/>
              <w:jc w:val="left"/>
              <w:rPr>
                <w:rFonts w:ascii="Arial" w:hAnsi="Arial" w:cs="Arial"/>
                <w:color w:val="403152" w:themeColor="accent4" w:themeShade="80"/>
                <w:szCs w:val="24"/>
              </w:rPr>
            </w:pPr>
            <w:r w:rsidRPr="009C5A8D">
              <w:rPr>
                <w:rFonts w:ascii="Arial" w:hAnsi="Arial" w:cs="Arial"/>
                <w:color w:val="403152" w:themeColor="accent4" w:themeShade="80"/>
                <w:sz w:val="22"/>
                <w:szCs w:val="22"/>
              </w:rPr>
              <w:t>Do you support the proposal to allow private homeowners/occupiers, and non-plumbers engaged by private homeowners/occupiers, to carry out certain basic plumbing tasks in their own homes? Are there risks to consumer safety if this proposal is implemented? If yes, please explain what those risks are.</w:t>
            </w:r>
          </w:p>
        </w:tc>
        <w:tc>
          <w:tcPr>
            <w:tcW w:w="6433" w:type="dxa"/>
            <w:vMerge w:val="restart"/>
          </w:tcPr>
          <w:p w:rsidR="009C5A8D" w:rsidRPr="00AE06DA" w:rsidRDefault="009C5A8D" w:rsidP="00C546B0">
            <w:pPr>
              <w:spacing w:before="120" w:after="120" w:line="264" w:lineRule="auto"/>
              <w:rPr>
                <w:rFonts w:ascii="Arial" w:hAnsi="Arial" w:cs="Arial"/>
                <w:color w:val="403152" w:themeColor="accent4" w:themeShade="80"/>
              </w:rPr>
            </w:pPr>
          </w:p>
        </w:tc>
      </w:tr>
      <w:tr w:rsidR="009C5A8D" w:rsidTr="00AE06DA">
        <w:trPr>
          <w:trHeight w:val="735"/>
        </w:trPr>
        <w:tc>
          <w:tcPr>
            <w:tcW w:w="2802" w:type="dxa"/>
            <w:vMerge/>
          </w:tcPr>
          <w:p w:rsidR="009C5A8D" w:rsidRPr="00AE06DA" w:rsidRDefault="009C5A8D" w:rsidP="00363EEA">
            <w:pPr>
              <w:spacing w:before="120" w:after="120" w:line="264" w:lineRule="auto"/>
              <w:rPr>
                <w:rFonts w:ascii="Arial" w:hAnsi="Arial" w:cs="Arial"/>
                <w:b/>
                <w:color w:val="403152" w:themeColor="accent4" w:themeShade="80"/>
              </w:rPr>
            </w:pPr>
          </w:p>
        </w:tc>
        <w:tc>
          <w:tcPr>
            <w:tcW w:w="4536" w:type="dxa"/>
          </w:tcPr>
          <w:p w:rsidR="009C5A8D" w:rsidRDefault="009C5A8D" w:rsidP="009C5A8D">
            <w:pPr>
              <w:pStyle w:val="ListParagraph"/>
              <w:keepNext/>
              <w:keepLines/>
              <w:numPr>
                <w:ilvl w:val="0"/>
                <w:numId w:val="1"/>
              </w:numPr>
              <w:spacing w:before="240" w:after="120"/>
              <w:ind w:left="425" w:hanging="425"/>
              <w:contextualSpacing w:val="0"/>
              <w:jc w:val="left"/>
              <w:rPr>
                <w:rFonts w:ascii="Arial" w:hAnsi="Arial" w:cs="Arial"/>
                <w:color w:val="403152" w:themeColor="accent4" w:themeShade="80"/>
                <w:sz w:val="22"/>
                <w:szCs w:val="22"/>
              </w:rPr>
            </w:pPr>
            <w:r w:rsidRPr="009C5A8D">
              <w:rPr>
                <w:rFonts w:ascii="Arial" w:hAnsi="Arial" w:cs="Arial"/>
                <w:color w:val="403152" w:themeColor="accent4" w:themeShade="80"/>
                <w:sz w:val="22"/>
                <w:szCs w:val="22"/>
              </w:rPr>
              <w:t xml:space="preserve">If you support the proposal, do you agree with the </w:t>
            </w:r>
            <w:r>
              <w:rPr>
                <w:rFonts w:ascii="Arial" w:hAnsi="Arial" w:cs="Arial"/>
                <w:color w:val="403152" w:themeColor="accent4" w:themeShade="80"/>
                <w:sz w:val="22"/>
                <w:szCs w:val="22"/>
              </w:rPr>
              <w:t xml:space="preserve">following </w:t>
            </w:r>
            <w:r w:rsidRPr="009C5A8D">
              <w:rPr>
                <w:rFonts w:ascii="Arial" w:hAnsi="Arial" w:cs="Arial"/>
                <w:color w:val="403152" w:themeColor="accent4" w:themeShade="80"/>
                <w:sz w:val="22"/>
                <w:szCs w:val="22"/>
              </w:rPr>
              <w:t>proposed scope of work to be covered by the exemption? If no, please say why and provide evidence to support your view.</w:t>
            </w:r>
          </w:p>
          <w:p w:rsidR="009C5A8D" w:rsidRPr="009C5A8D" w:rsidRDefault="009C5A8D" w:rsidP="009C5A8D">
            <w:pPr>
              <w:pStyle w:val="ListParagraph"/>
              <w:keepNext/>
              <w:keepLines/>
              <w:numPr>
                <w:ilvl w:val="0"/>
                <w:numId w:val="9"/>
              </w:numPr>
              <w:spacing w:before="120" w:after="120"/>
              <w:ind w:left="743" w:hanging="425"/>
              <w:contextualSpacing w:val="0"/>
              <w:jc w:val="left"/>
              <w:rPr>
                <w:rFonts w:ascii="Arial" w:hAnsi="Arial" w:cs="Arial"/>
                <w:color w:val="5F497A" w:themeColor="accent4" w:themeShade="BF"/>
                <w:sz w:val="22"/>
                <w:szCs w:val="22"/>
              </w:rPr>
            </w:pPr>
            <w:r w:rsidRPr="009C5A8D">
              <w:rPr>
                <w:rFonts w:ascii="Arial" w:hAnsi="Arial" w:cs="Arial"/>
                <w:color w:val="5F497A" w:themeColor="accent4" w:themeShade="BF"/>
                <w:sz w:val="22"/>
                <w:szCs w:val="22"/>
              </w:rPr>
              <w:t>Repairing or replacing a shower head;</w:t>
            </w:r>
          </w:p>
          <w:p w:rsidR="009C5A8D" w:rsidRPr="009C5A8D" w:rsidRDefault="009C5A8D" w:rsidP="009C5A8D">
            <w:pPr>
              <w:pStyle w:val="ListParagraph"/>
              <w:keepNext/>
              <w:keepLines/>
              <w:numPr>
                <w:ilvl w:val="0"/>
                <w:numId w:val="9"/>
              </w:numPr>
              <w:spacing w:before="120" w:after="120"/>
              <w:ind w:left="743" w:hanging="425"/>
              <w:contextualSpacing w:val="0"/>
              <w:jc w:val="left"/>
              <w:rPr>
                <w:rFonts w:ascii="Arial" w:hAnsi="Arial" w:cs="Arial"/>
                <w:color w:val="5F497A" w:themeColor="accent4" w:themeShade="BF"/>
                <w:sz w:val="22"/>
                <w:szCs w:val="22"/>
              </w:rPr>
            </w:pPr>
            <w:r w:rsidRPr="009C5A8D">
              <w:rPr>
                <w:rFonts w:ascii="Arial" w:hAnsi="Arial" w:cs="Arial"/>
                <w:color w:val="5F497A" w:themeColor="accent4" w:themeShade="BF"/>
                <w:sz w:val="22"/>
                <w:szCs w:val="22"/>
              </w:rPr>
              <w:t>Repairing a tap or tap mixer valve;</w:t>
            </w:r>
          </w:p>
          <w:p w:rsidR="009C5A8D" w:rsidRPr="009C5A8D" w:rsidRDefault="009C5A8D" w:rsidP="009C5A8D">
            <w:pPr>
              <w:pStyle w:val="ListParagraph"/>
              <w:keepNext/>
              <w:keepLines/>
              <w:numPr>
                <w:ilvl w:val="0"/>
                <w:numId w:val="9"/>
              </w:numPr>
              <w:spacing w:before="120" w:after="120"/>
              <w:ind w:left="743" w:hanging="425"/>
              <w:contextualSpacing w:val="0"/>
              <w:jc w:val="left"/>
              <w:rPr>
                <w:rFonts w:ascii="Arial" w:hAnsi="Arial" w:cs="Arial"/>
                <w:color w:val="5F497A" w:themeColor="accent4" w:themeShade="BF"/>
                <w:sz w:val="22"/>
                <w:szCs w:val="22"/>
              </w:rPr>
            </w:pPr>
            <w:r w:rsidRPr="009C5A8D">
              <w:rPr>
                <w:rFonts w:ascii="Arial" w:hAnsi="Arial" w:cs="Arial"/>
                <w:color w:val="5F497A" w:themeColor="accent4" w:themeShade="BF"/>
                <w:sz w:val="22"/>
                <w:szCs w:val="22"/>
              </w:rPr>
              <w:t>Replacing an inlet or outlet washer in a toilet cistern;</w:t>
            </w:r>
          </w:p>
          <w:p w:rsidR="009C5A8D" w:rsidRPr="009C5A8D" w:rsidRDefault="009C5A8D" w:rsidP="009C5A8D">
            <w:pPr>
              <w:pStyle w:val="ListParagraph"/>
              <w:keepNext/>
              <w:keepLines/>
              <w:numPr>
                <w:ilvl w:val="0"/>
                <w:numId w:val="9"/>
              </w:numPr>
              <w:spacing w:before="120" w:after="120"/>
              <w:ind w:left="743" w:hanging="425"/>
              <w:contextualSpacing w:val="0"/>
              <w:jc w:val="left"/>
              <w:rPr>
                <w:rFonts w:ascii="Arial" w:hAnsi="Arial" w:cs="Arial"/>
                <w:color w:val="5F497A" w:themeColor="accent4" w:themeShade="BF"/>
                <w:sz w:val="22"/>
                <w:szCs w:val="22"/>
              </w:rPr>
            </w:pPr>
            <w:r w:rsidRPr="009C5A8D">
              <w:rPr>
                <w:rFonts w:ascii="Arial" w:hAnsi="Arial" w:cs="Arial"/>
                <w:color w:val="5F497A" w:themeColor="accent4" w:themeShade="BF"/>
                <w:sz w:val="22"/>
                <w:szCs w:val="22"/>
              </w:rPr>
              <w:t>Replacing a domestic water filter cartridge; and</w:t>
            </w:r>
          </w:p>
          <w:p w:rsidR="009C5A8D" w:rsidRPr="009C5A8D" w:rsidRDefault="009C5A8D" w:rsidP="009C5A8D">
            <w:pPr>
              <w:pStyle w:val="ListParagraph"/>
              <w:keepNext/>
              <w:keepLines/>
              <w:numPr>
                <w:ilvl w:val="0"/>
                <w:numId w:val="9"/>
              </w:numPr>
              <w:spacing w:before="120" w:after="120"/>
              <w:ind w:left="743" w:hanging="425"/>
              <w:contextualSpacing w:val="0"/>
              <w:jc w:val="left"/>
              <w:rPr>
                <w:rFonts w:ascii="Arial" w:hAnsi="Arial" w:cs="Arial"/>
                <w:color w:val="403152" w:themeColor="accent4" w:themeShade="80"/>
                <w:sz w:val="22"/>
                <w:szCs w:val="22"/>
              </w:rPr>
            </w:pPr>
            <w:r w:rsidRPr="009C5A8D">
              <w:rPr>
                <w:rFonts w:ascii="Arial" w:hAnsi="Arial" w:cs="Arial"/>
                <w:color w:val="5F497A" w:themeColor="accent4" w:themeShade="BF"/>
                <w:sz w:val="22"/>
                <w:szCs w:val="22"/>
              </w:rPr>
              <w:t>Clearing a blocked waste pipe by the use of a plunger, flexible hand rod or hand-held water hose only (that is, by non-mechanical and non-electrical means).</w:t>
            </w:r>
          </w:p>
        </w:tc>
        <w:tc>
          <w:tcPr>
            <w:tcW w:w="6433" w:type="dxa"/>
            <w:vMerge/>
          </w:tcPr>
          <w:p w:rsidR="009C5A8D" w:rsidRPr="00AE06DA" w:rsidRDefault="009C5A8D" w:rsidP="00C546B0">
            <w:pPr>
              <w:spacing w:before="120" w:after="120" w:line="264" w:lineRule="auto"/>
              <w:rPr>
                <w:rFonts w:ascii="Arial" w:hAnsi="Arial" w:cs="Arial"/>
                <w:color w:val="403152" w:themeColor="accent4" w:themeShade="80"/>
              </w:rPr>
            </w:pPr>
          </w:p>
        </w:tc>
      </w:tr>
      <w:tr w:rsidR="00122C39" w:rsidTr="00AE06DA">
        <w:tc>
          <w:tcPr>
            <w:tcW w:w="2802" w:type="dxa"/>
          </w:tcPr>
          <w:p w:rsidR="00122C39" w:rsidRPr="009C5A8D" w:rsidRDefault="009C5A8D" w:rsidP="005E3A92">
            <w:pPr>
              <w:spacing w:before="120" w:after="120" w:line="264" w:lineRule="auto"/>
              <w:rPr>
                <w:rFonts w:ascii="Arial" w:hAnsi="Arial" w:cs="Arial"/>
                <w:b/>
                <w:color w:val="403152" w:themeColor="accent4" w:themeShade="80"/>
              </w:rPr>
            </w:pPr>
            <w:r w:rsidRPr="009C5A8D">
              <w:rPr>
                <w:rFonts w:ascii="Arial" w:hAnsi="Arial" w:cs="Arial"/>
                <w:b/>
                <w:color w:val="403152" w:themeColor="accent4" w:themeShade="80"/>
              </w:rPr>
              <w:lastRenderedPageBreak/>
              <w:t>Modular Plumbing Installations</w:t>
            </w:r>
          </w:p>
        </w:tc>
        <w:tc>
          <w:tcPr>
            <w:tcW w:w="4536" w:type="dxa"/>
          </w:tcPr>
          <w:p w:rsidR="00122C39" w:rsidRPr="009C5A8D" w:rsidRDefault="009C5A8D" w:rsidP="009C5A8D">
            <w:pPr>
              <w:tabs>
                <w:tab w:val="left" w:pos="513"/>
              </w:tabs>
              <w:spacing w:before="120" w:after="120" w:line="264" w:lineRule="auto"/>
              <w:rPr>
                <w:rFonts w:ascii="Arial" w:hAnsi="Arial" w:cs="Arial"/>
                <w:color w:val="403152" w:themeColor="accent4" w:themeShade="80"/>
              </w:rPr>
            </w:pPr>
            <w:r>
              <w:rPr>
                <w:rFonts w:ascii="Arial" w:hAnsi="Arial" w:cs="Arial"/>
                <w:color w:val="403152" w:themeColor="accent4" w:themeShade="80"/>
              </w:rPr>
              <w:t>Please tell us about:</w:t>
            </w:r>
          </w:p>
          <w:p w:rsidR="009C5A8D" w:rsidRPr="009C5A8D" w:rsidRDefault="009C5A8D" w:rsidP="009C5A8D">
            <w:pPr>
              <w:pStyle w:val="ListParagraph"/>
              <w:keepNext/>
              <w:keepLines/>
              <w:numPr>
                <w:ilvl w:val="0"/>
                <w:numId w:val="11"/>
              </w:numPr>
              <w:tabs>
                <w:tab w:val="left" w:pos="317"/>
                <w:tab w:val="left" w:pos="513"/>
                <w:tab w:val="left" w:pos="1560"/>
              </w:tabs>
              <w:spacing w:before="200" w:after="120"/>
              <w:ind w:left="600" w:hanging="425"/>
              <w:contextualSpacing w:val="0"/>
              <w:jc w:val="left"/>
              <w:rPr>
                <w:rFonts w:ascii="Arial" w:hAnsi="Arial" w:cs="Arial"/>
                <w:color w:val="403152" w:themeColor="accent4" w:themeShade="80"/>
                <w:sz w:val="22"/>
                <w:szCs w:val="22"/>
              </w:rPr>
            </w:pPr>
            <w:r w:rsidRPr="009C5A8D">
              <w:rPr>
                <w:rFonts w:ascii="Arial" w:hAnsi="Arial" w:cs="Arial"/>
                <w:color w:val="403152" w:themeColor="accent4" w:themeShade="80"/>
                <w:sz w:val="22"/>
                <w:szCs w:val="22"/>
              </w:rPr>
              <w:t>The extent to which pre-fabricated bathroom and kitchen ‘pods’ are being used in the residential construction sector in WA;</w:t>
            </w:r>
          </w:p>
          <w:p w:rsidR="009C5A8D" w:rsidRPr="009C5A8D" w:rsidRDefault="009C5A8D" w:rsidP="009C5A8D">
            <w:pPr>
              <w:pStyle w:val="ListParagraph"/>
              <w:keepNext/>
              <w:keepLines/>
              <w:numPr>
                <w:ilvl w:val="0"/>
                <w:numId w:val="11"/>
              </w:numPr>
              <w:tabs>
                <w:tab w:val="left" w:pos="317"/>
                <w:tab w:val="left" w:pos="513"/>
                <w:tab w:val="left" w:pos="1560"/>
              </w:tabs>
              <w:spacing w:before="200" w:after="120"/>
              <w:ind w:left="600" w:hanging="425"/>
              <w:contextualSpacing w:val="0"/>
              <w:jc w:val="left"/>
              <w:rPr>
                <w:rFonts w:ascii="Arial" w:hAnsi="Arial" w:cs="Arial"/>
                <w:color w:val="403152" w:themeColor="accent4" w:themeShade="80"/>
                <w:sz w:val="22"/>
                <w:szCs w:val="22"/>
              </w:rPr>
            </w:pPr>
            <w:r w:rsidRPr="009C5A8D">
              <w:rPr>
                <w:rFonts w:ascii="Arial" w:hAnsi="Arial" w:cs="Arial"/>
                <w:color w:val="403152" w:themeColor="accent4" w:themeShade="80"/>
                <w:sz w:val="22"/>
                <w:szCs w:val="22"/>
              </w:rPr>
              <w:t>What issues plumbers are experiencing with this emerging trend; and</w:t>
            </w:r>
          </w:p>
          <w:p w:rsidR="009C5A8D" w:rsidRPr="009C5A8D" w:rsidRDefault="009C5A8D" w:rsidP="009C5A8D">
            <w:pPr>
              <w:pStyle w:val="ListParagraph"/>
              <w:keepNext/>
              <w:keepLines/>
              <w:numPr>
                <w:ilvl w:val="0"/>
                <w:numId w:val="11"/>
              </w:numPr>
              <w:tabs>
                <w:tab w:val="left" w:pos="317"/>
                <w:tab w:val="left" w:pos="513"/>
                <w:tab w:val="left" w:pos="1560"/>
              </w:tabs>
              <w:spacing w:before="200" w:after="120"/>
              <w:ind w:left="600" w:hanging="425"/>
              <w:contextualSpacing w:val="0"/>
              <w:jc w:val="left"/>
              <w:rPr>
                <w:rFonts w:ascii="Arial" w:hAnsi="Arial" w:cs="Arial"/>
                <w:color w:val="403152" w:themeColor="accent4" w:themeShade="80"/>
              </w:rPr>
            </w:pPr>
            <w:r w:rsidRPr="009C5A8D">
              <w:rPr>
                <w:rFonts w:ascii="Arial" w:hAnsi="Arial" w:cs="Arial"/>
                <w:color w:val="403152" w:themeColor="accent4" w:themeShade="80"/>
                <w:sz w:val="22"/>
                <w:szCs w:val="22"/>
              </w:rPr>
              <w:t>What solutions stakeholders would like to see implemented by plumbing regulators.</w:t>
            </w:r>
          </w:p>
        </w:tc>
        <w:tc>
          <w:tcPr>
            <w:tcW w:w="6433" w:type="dxa"/>
          </w:tcPr>
          <w:p w:rsidR="00122C39" w:rsidRPr="00AE06DA" w:rsidRDefault="00122C39" w:rsidP="00C546B0">
            <w:pPr>
              <w:spacing w:before="120" w:after="120" w:line="264" w:lineRule="auto"/>
              <w:rPr>
                <w:rFonts w:ascii="Arial" w:hAnsi="Arial" w:cs="Arial"/>
                <w:color w:val="403152" w:themeColor="accent4" w:themeShade="80"/>
              </w:rPr>
            </w:pPr>
          </w:p>
        </w:tc>
      </w:tr>
      <w:tr w:rsidR="00F30816" w:rsidTr="00E41CE8">
        <w:trPr>
          <w:trHeight w:val="1077"/>
        </w:trPr>
        <w:tc>
          <w:tcPr>
            <w:tcW w:w="2802" w:type="dxa"/>
            <w:vMerge w:val="restart"/>
          </w:tcPr>
          <w:p w:rsidR="00F30816" w:rsidRPr="00AE06DA" w:rsidRDefault="00F30816" w:rsidP="009C5A8D">
            <w:pPr>
              <w:spacing w:before="120" w:after="120" w:line="264" w:lineRule="auto"/>
              <w:rPr>
                <w:rFonts w:ascii="Arial" w:hAnsi="Arial" w:cs="Arial"/>
                <w:color w:val="403152" w:themeColor="accent4" w:themeShade="80"/>
              </w:rPr>
            </w:pPr>
            <w:r w:rsidRPr="00AE06DA">
              <w:rPr>
                <w:rFonts w:ascii="Arial" w:hAnsi="Arial" w:cs="Arial"/>
                <w:b/>
                <w:color w:val="403152" w:themeColor="accent4" w:themeShade="80"/>
              </w:rPr>
              <w:t xml:space="preserve">Proposal </w:t>
            </w:r>
            <w:r>
              <w:rPr>
                <w:rFonts w:ascii="Arial" w:hAnsi="Arial" w:cs="Arial"/>
                <w:b/>
                <w:color w:val="403152" w:themeColor="accent4" w:themeShade="80"/>
              </w:rPr>
              <w:t>nine</w:t>
            </w:r>
            <w:r w:rsidRPr="00AE06DA">
              <w:rPr>
                <w:rFonts w:ascii="Arial" w:hAnsi="Arial" w:cs="Arial"/>
                <w:b/>
                <w:color w:val="403152" w:themeColor="accent4" w:themeShade="80"/>
              </w:rPr>
              <w:t>:</w:t>
            </w:r>
          </w:p>
          <w:p w:rsidR="005978D2" w:rsidRPr="00AE06DA" w:rsidRDefault="00F30816" w:rsidP="005978D2">
            <w:pPr>
              <w:spacing w:before="120"/>
              <w:rPr>
                <w:rFonts w:ascii="Arial" w:hAnsi="Arial" w:cs="Arial"/>
                <w:color w:val="403152" w:themeColor="accent4" w:themeShade="80"/>
              </w:rPr>
            </w:pPr>
            <w:r>
              <w:rPr>
                <w:rFonts w:ascii="Arial" w:hAnsi="Arial" w:cs="Arial"/>
                <w:color w:val="403152" w:themeColor="accent4" w:themeShade="80"/>
              </w:rPr>
              <w:t>Authorisation of designers and verifiers</w:t>
            </w:r>
          </w:p>
        </w:tc>
        <w:tc>
          <w:tcPr>
            <w:tcW w:w="4536" w:type="dxa"/>
          </w:tcPr>
          <w:p w:rsidR="00F30816" w:rsidRPr="00AE06DA" w:rsidRDefault="00F30816" w:rsidP="00E41CE8">
            <w:pPr>
              <w:pStyle w:val="ListParagraph"/>
              <w:keepNext/>
              <w:keepLines/>
              <w:numPr>
                <w:ilvl w:val="0"/>
                <w:numId w:val="1"/>
              </w:numPr>
              <w:spacing w:before="240" w:after="120"/>
              <w:ind w:left="425" w:hanging="425"/>
              <w:contextualSpacing w:val="0"/>
              <w:jc w:val="left"/>
              <w:rPr>
                <w:rFonts w:ascii="Arial" w:hAnsi="Arial" w:cs="Arial"/>
                <w:color w:val="403152" w:themeColor="accent4" w:themeShade="80"/>
                <w:sz w:val="22"/>
                <w:szCs w:val="22"/>
              </w:rPr>
            </w:pPr>
            <w:r w:rsidRPr="00E41CE8">
              <w:rPr>
                <w:rFonts w:ascii="Arial" w:eastAsiaTheme="majorEastAsia" w:hAnsi="Arial" w:cs="Arial"/>
                <w:bCs/>
                <w:color w:val="403152" w:themeColor="accent4" w:themeShade="80"/>
                <w:sz w:val="22"/>
                <w:szCs w:val="22"/>
              </w:rPr>
              <w:t xml:space="preserve">Do you think there should be regulations prescribing who can </w:t>
            </w:r>
            <w:r w:rsidRPr="00E41CE8">
              <w:rPr>
                <w:rFonts w:ascii="Arial" w:eastAsiaTheme="majorEastAsia" w:hAnsi="Arial" w:cs="Arial"/>
                <w:b/>
                <w:bCs/>
                <w:color w:val="403152" w:themeColor="accent4" w:themeShade="80"/>
                <w:sz w:val="22"/>
                <w:szCs w:val="22"/>
              </w:rPr>
              <w:t>verify</w:t>
            </w:r>
            <w:r w:rsidRPr="00E41CE8">
              <w:rPr>
                <w:rFonts w:ascii="Arial" w:eastAsiaTheme="majorEastAsia" w:hAnsi="Arial" w:cs="Arial"/>
                <w:bCs/>
                <w:color w:val="403152" w:themeColor="accent4" w:themeShade="80"/>
                <w:sz w:val="22"/>
                <w:szCs w:val="22"/>
              </w:rPr>
              <w:t xml:space="preserve"> a Performance Solution? If yes, what are the qualifications or other requirements that would make a person suitable for verifying a Performance Solution?</w:t>
            </w:r>
          </w:p>
        </w:tc>
        <w:tc>
          <w:tcPr>
            <w:tcW w:w="6433" w:type="dxa"/>
            <w:vMerge w:val="restart"/>
          </w:tcPr>
          <w:p w:rsidR="00F30816" w:rsidRPr="00AE06DA" w:rsidRDefault="00F30816" w:rsidP="00C546B0">
            <w:pPr>
              <w:spacing w:before="120" w:after="120" w:line="264" w:lineRule="auto"/>
              <w:rPr>
                <w:rFonts w:ascii="Arial" w:hAnsi="Arial" w:cs="Arial"/>
                <w:color w:val="403152" w:themeColor="accent4" w:themeShade="80"/>
              </w:rPr>
            </w:pPr>
          </w:p>
        </w:tc>
      </w:tr>
      <w:tr w:rsidR="00F30816" w:rsidTr="00F30816">
        <w:trPr>
          <w:trHeight w:val="52"/>
        </w:trPr>
        <w:tc>
          <w:tcPr>
            <w:tcW w:w="2802" w:type="dxa"/>
            <w:vMerge/>
          </w:tcPr>
          <w:p w:rsidR="00F30816" w:rsidRPr="00AE06DA" w:rsidRDefault="00F30816" w:rsidP="009C5A8D">
            <w:pPr>
              <w:spacing w:before="120" w:after="120" w:line="264" w:lineRule="auto"/>
              <w:rPr>
                <w:rFonts w:ascii="Arial" w:hAnsi="Arial" w:cs="Arial"/>
                <w:b/>
                <w:color w:val="403152" w:themeColor="accent4" w:themeShade="80"/>
              </w:rPr>
            </w:pPr>
          </w:p>
        </w:tc>
        <w:tc>
          <w:tcPr>
            <w:tcW w:w="4536" w:type="dxa"/>
          </w:tcPr>
          <w:p w:rsidR="00F30816" w:rsidRDefault="00F30816" w:rsidP="005978D2">
            <w:pPr>
              <w:pStyle w:val="ListParagraph"/>
              <w:keepNext/>
              <w:keepLines/>
              <w:numPr>
                <w:ilvl w:val="0"/>
                <w:numId w:val="1"/>
              </w:numPr>
              <w:spacing w:before="240" w:after="120"/>
              <w:ind w:left="425" w:hanging="425"/>
              <w:contextualSpacing w:val="0"/>
              <w:jc w:val="left"/>
              <w:rPr>
                <w:rFonts w:ascii="Arial" w:eastAsiaTheme="majorEastAsia" w:hAnsi="Arial" w:cs="Arial"/>
                <w:bCs/>
                <w:color w:val="403152" w:themeColor="accent4" w:themeShade="80"/>
                <w:sz w:val="22"/>
                <w:szCs w:val="22"/>
              </w:rPr>
            </w:pPr>
            <w:r w:rsidRPr="00F30816">
              <w:rPr>
                <w:rFonts w:ascii="Arial" w:eastAsiaTheme="majorEastAsia" w:hAnsi="Arial" w:cs="Arial"/>
                <w:bCs/>
                <w:color w:val="403152" w:themeColor="accent4" w:themeShade="80"/>
                <w:sz w:val="22"/>
                <w:szCs w:val="22"/>
              </w:rPr>
              <w:t xml:space="preserve">Do you think there should be regulations prescribing who can design a plumbing installation in a complex building? </w:t>
            </w:r>
          </w:p>
          <w:p w:rsidR="005978D2" w:rsidRPr="005978D2" w:rsidRDefault="005978D2" w:rsidP="005978D2">
            <w:pPr>
              <w:keepNext/>
              <w:keepLines/>
              <w:spacing w:before="240" w:after="120"/>
              <w:rPr>
                <w:rFonts w:ascii="Arial" w:eastAsiaTheme="majorEastAsia" w:hAnsi="Arial" w:cs="Arial"/>
                <w:bCs/>
                <w:color w:val="403152" w:themeColor="accent4" w:themeShade="80"/>
              </w:rPr>
            </w:pPr>
          </w:p>
        </w:tc>
        <w:tc>
          <w:tcPr>
            <w:tcW w:w="6433" w:type="dxa"/>
            <w:vMerge/>
          </w:tcPr>
          <w:p w:rsidR="00F30816" w:rsidRPr="00AE06DA" w:rsidRDefault="00F30816" w:rsidP="00C546B0">
            <w:pPr>
              <w:spacing w:before="120" w:after="120" w:line="264" w:lineRule="auto"/>
              <w:rPr>
                <w:rFonts w:ascii="Arial" w:hAnsi="Arial" w:cs="Arial"/>
                <w:color w:val="403152" w:themeColor="accent4" w:themeShade="80"/>
              </w:rPr>
            </w:pPr>
          </w:p>
        </w:tc>
      </w:tr>
      <w:tr w:rsidR="00F30816" w:rsidTr="00AE06DA">
        <w:trPr>
          <w:trHeight w:val="268"/>
        </w:trPr>
        <w:tc>
          <w:tcPr>
            <w:tcW w:w="2802" w:type="dxa"/>
            <w:vMerge/>
          </w:tcPr>
          <w:p w:rsidR="00F30816" w:rsidRPr="00AE06DA" w:rsidRDefault="00F30816" w:rsidP="009C5A8D">
            <w:pPr>
              <w:spacing w:before="120" w:after="120" w:line="264" w:lineRule="auto"/>
              <w:rPr>
                <w:rFonts w:ascii="Arial" w:hAnsi="Arial" w:cs="Arial"/>
                <w:b/>
                <w:color w:val="403152" w:themeColor="accent4" w:themeShade="80"/>
              </w:rPr>
            </w:pPr>
          </w:p>
        </w:tc>
        <w:tc>
          <w:tcPr>
            <w:tcW w:w="4536" w:type="dxa"/>
          </w:tcPr>
          <w:p w:rsidR="00F30816" w:rsidRPr="00F30816" w:rsidRDefault="00F30816" w:rsidP="00F30816">
            <w:pPr>
              <w:pStyle w:val="ListParagraph"/>
              <w:keepNext/>
              <w:keepLines/>
              <w:numPr>
                <w:ilvl w:val="0"/>
                <w:numId w:val="1"/>
              </w:numPr>
              <w:spacing w:before="240" w:after="120"/>
              <w:ind w:left="425" w:hanging="425"/>
              <w:contextualSpacing w:val="0"/>
              <w:jc w:val="left"/>
              <w:rPr>
                <w:rFonts w:ascii="Arial" w:eastAsiaTheme="majorEastAsia" w:hAnsi="Arial" w:cs="Arial"/>
                <w:bCs/>
                <w:color w:val="403152" w:themeColor="accent4" w:themeShade="80"/>
                <w:sz w:val="22"/>
                <w:szCs w:val="22"/>
              </w:rPr>
            </w:pPr>
            <w:r w:rsidRPr="00F30816">
              <w:rPr>
                <w:rFonts w:ascii="Arial" w:eastAsiaTheme="majorEastAsia" w:hAnsi="Arial" w:cs="Arial"/>
                <w:bCs/>
                <w:color w:val="403152" w:themeColor="accent4" w:themeShade="80"/>
                <w:sz w:val="22"/>
                <w:szCs w:val="22"/>
              </w:rPr>
              <w:t>If you answered yes to question 22, should different levels of competency be required, based on the complexity of the project?</w:t>
            </w:r>
          </w:p>
        </w:tc>
        <w:tc>
          <w:tcPr>
            <w:tcW w:w="6433" w:type="dxa"/>
            <w:vMerge/>
          </w:tcPr>
          <w:p w:rsidR="00F30816" w:rsidRPr="00AE06DA" w:rsidRDefault="00F30816" w:rsidP="00C546B0">
            <w:pPr>
              <w:spacing w:before="120" w:after="120" w:line="264" w:lineRule="auto"/>
              <w:rPr>
                <w:rFonts w:ascii="Arial" w:hAnsi="Arial" w:cs="Arial"/>
                <w:color w:val="403152" w:themeColor="accent4" w:themeShade="80"/>
              </w:rPr>
            </w:pPr>
          </w:p>
        </w:tc>
      </w:tr>
      <w:tr w:rsidR="00F30816" w:rsidTr="00AE06DA">
        <w:trPr>
          <w:trHeight w:val="268"/>
        </w:trPr>
        <w:tc>
          <w:tcPr>
            <w:tcW w:w="2802" w:type="dxa"/>
            <w:vMerge/>
          </w:tcPr>
          <w:p w:rsidR="00F30816" w:rsidRPr="00AE06DA" w:rsidRDefault="00F30816" w:rsidP="009C5A8D">
            <w:pPr>
              <w:spacing w:before="120" w:after="120" w:line="264" w:lineRule="auto"/>
              <w:rPr>
                <w:rFonts w:ascii="Arial" w:hAnsi="Arial" w:cs="Arial"/>
                <w:b/>
                <w:color w:val="403152" w:themeColor="accent4" w:themeShade="80"/>
              </w:rPr>
            </w:pPr>
          </w:p>
        </w:tc>
        <w:tc>
          <w:tcPr>
            <w:tcW w:w="4536" w:type="dxa"/>
          </w:tcPr>
          <w:p w:rsidR="00F30816" w:rsidRPr="00F30816" w:rsidRDefault="00F30816" w:rsidP="00F30816">
            <w:pPr>
              <w:pStyle w:val="ListParagraph"/>
              <w:keepNext/>
              <w:keepLines/>
              <w:numPr>
                <w:ilvl w:val="0"/>
                <w:numId w:val="1"/>
              </w:numPr>
              <w:spacing w:before="240" w:after="120"/>
              <w:ind w:left="425" w:hanging="425"/>
              <w:contextualSpacing w:val="0"/>
              <w:jc w:val="left"/>
              <w:rPr>
                <w:rFonts w:ascii="Arial" w:eastAsiaTheme="majorEastAsia" w:hAnsi="Arial" w:cs="Arial"/>
                <w:bCs/>
                <w:color w:val="403152" w:themeColor="accent4" w:themeShade="80"/>
                <w:sz w:val="22"/>
                <w:szCs w:val="22"/>
              </w:rPr>
            </w:pPr>
            <w:r w:rsidRPr="00F30816">
              <w:rPr>
                <w:rFonts w:ascii="Arial" w:eastAsiaTheme="majorEastAsia" w:hAnsi="Arial" w:cs="Arial"/>
                <w:bCs/>
                <w:color w:val="403152" w:themeColor="accent4" w:themeShade="80"/>
                <w:sz w:val="22"/>
                <w:szCs w:val="22"/>
              </w:rPr>
              <w:t>Are there any types of projects where a designer should not need to have particular competencies or qualifications?</w:t>
            </w:r>
          </w:p>
        </w:tc>
        <w:tc>
          <w:tcPr>
            <w:tcW w:w="6433" w:type="dxa"/>
            <w:vMerge/>
          </w:tcPr>
          <w:p w:rsidR="00F30816" w:rsidRPr="00AE06DA" w:rsidRDefault="00F30816" w:rsidP="00C546B0">
            <w:pPr>
              <w:spacing w:before="120" w:after="120" w:line="264" w:lineRule="auto"/>
              <w:rPr>
                <w:rFonts w:ascii="Arial" w:hAnsi="Arial" w:cs="Arial"/>
                <w:color w:val="403152" w:themeColor="accent4" w:themeShade="80"/>
              </w:rPr>
            </w:pPr>
          </w:p>
        </w:tc>
      </w:tr>
      <w:tr w:rsidR="00F30816" w:rsidTr="00F30816">
        <w:trPr>
          <w:trHeight w:val="460"/>
        </w:trPr>
        <w:tc>
          <w:tcPr>
            <w:tcW w:w="2802" w:type="dxa"/>
            <w:vMerge/>
          </w:tcPr>
          <w:p w:rsidR="00F30816" w:rsidRPr="00AE06DA" w:rsidRDefault="00F30816" w:rsidP="009C5A8D">
            <w:pPr>
              <w:spacing w:before="120" w:after="120" w:line="264" w:lineRule="auto"/>
              <w:rPr>
                <w:rFonts w:ascii="Arial" w:hAnsi="Arial" w:cs="Arial"/>
                <w:b/>
                <w:color w:val="403152" w:themeColor="accent4" w:themeShade="80"/>
              </w:rPr>
            </w:pPr>
          </w:p>
        </w:tc>
        <w:tc>
          <w:tcPr>
            <w:tcW w:w="4536" w:type="dxa"/>
          </w:tcPr>
          <w:p w:rsidR="00F30816" w:rsidRPr="00F30816" w:rsidRDefault="00F30816" w:rsidP="00F30816">
            <w:pPr>
              <w:pStyle w:val="ListParagraph"/>
              <w:keepNext/>
              <w:keepLines/>
              <w:numPr>
                <w:ilvl w:val="0"/>
                <w:numId w:val="1"/>
              </w:numPr>
              <w:spacing w:before="240" w:after="120"/>
              <w:ind w:left="425" w:hanging="425"/>
              <w:contextualSpacing w:val="0"/>
              <w:jc w:val="left"/>
              <w:rPr>
                <w:rFonts w:ascii="Arial" w:eastAsiaTheme="majorEastAsia" w:hAnsi="Arial" w:cs="Arial"/>
                <w:bCs/>
                <w:color w:val="403152" w:themeColor="accent4" w:themeShade="80"/>
                <w:sz w:val="22"/>
                <w:szCs w:val="22"/>
              </w:rPr>
            </w:pPr>
            <w:r w:rsidRPr="00F30816">
              <w:rPr>
                <w:rFonts w:ascii="Arial" w:eastAsiaTheme="majorEastAsia" w:hAnsi="Arial" w:cs="Arial"/>
                <w:bCs/>
                <w:color w:val="403152" w:themeColor="accent4" w:themeShade="80"/>
                <w:sz w:val="22"/>
                <w:szCs w:val="22"/>
              </w:rPr>
              <w:t>Should a LPC be permitted to design a project at any level of complexity?</w:t>
            </w:r>
          </w:p>
        </w:tc>
        <w:tc>
          <w:tcPr>
            <w:tcW w:w="6433" w:type="dxa"/>
            <w:vMerge/>
          </w:tcPr>
          <w:p w:rsidR="00F30816" w:rsidRPr="00AE06DA" w:rsidRDefault="00F30816" w:rsidP="00C546B0">
            <w:pPr>
              <w:spacing w:before="120" w:after="120" w:line="264" w:lineRule="auto"/>
              <w:rPr>
                <w:rFonts w:ascii="Arial" w:hAnsi="Arial" w:cs="Arial"/>
                <w:color w:val="403152" w:themeColor="accent4" w:themeShade="80"/>
              </w:rPr>
            </w:pPr>
          </w:p>
        </w:tc>
      </w:tr>
      <w:tr w:rsidR="00F30816" w:rsidTr="00AE06DA">
        <w:trPr>
          <w:trHeight w:val="460"/>
        </w:trPr>
        <w:tc>
          <w:tcPr>
            <w:tcW w:w="2802" w:type="dxa"/>
            <w:vMerge/>
          </w:tcPr>
          <w:p w:rsidR="00F30816" w:rsidRPr="00AE06DA" w:rsidRDefault="00F30816" w:rsidP="009C5A8D">
            <w:pPr>
              <w:spacing w:before="120" w:after="120" w:line="264" w:lineRule="auto"/>
              <w:rPr>
                <w:rFonts w:ascii="Arial" w:hAnsi="Arial" w:cs="Arial"/>
                <w:b/>
                <w:color w:val="403152" w:themeColor="accent4" w:themeShade="80"/>
              </w:rPr>
            </w:pPr>
          </w:p>
        </w:tc>
        <w:tc>
          <w:tcPr>
            <w:tcW w:w="4536" w:type="dxa"/>
          </w:tcPr>
          <w:p w:rsidR="00F30816" w:rsidRPr="00F30816" w:rsidRDefault="00F30816" w:rsidP="00F30816">
            <w:pPr>
              <w:pStyle w:val="ListParagraph"/>
              <w:keepNext/>
              <w:keepLines/>
              <w:numPr>
                <w:ilvl w:val="0"/>
                <w:numId w:val="1"/>
              </w:numPr>
              <w:spacing w:after="60"/>
              <w:ind w:left="459" w:hanging="459"/>
              <w:contextualSpacing w:val="0"/>
              <w:rPr>
                <w:rFonts w:ascii="Arial" w:eastAsiaTheme="majorEastAsia" w:hAnsi="Arial" w:cs="Arial"/>
                <w:bCs/>
                <w:color w:val="403152" w:themeColor="accent4" w:themeShade="80"/>
                <w:sz w:val="22"/>
                <w:szCs w:val="22"/>
              </w:rPr>
            </w:pPr>
            <w:r w:rsidRPr="00F30816">
              <w:rPr>
                <w:rFonts w:ascii="Arial" w:eastAsiaTheme="majorEastAsia" w:hAnsi="Arial" w:cs="Arial"/>
                <w:bCs/>
                <w:color w:val="403152" w:themeColor="accent4" w:themeShade="80"/>
                <w:sz w:val="22"/>
                <w:szCs w:val="22"/>
              </w:rPr>
              <w:t>Of the four options presented below for the regulation of plumbing designers and verifiers, which do you prefer, and why?</w:t>
            </w:r>
          </w:p>
          <w:p w:rsidR="00F30816" w:rsidRPr="00F30816" w:rsidRDefault="00F30816" w:rsidP="00F30816">
            <w:pPr>
              <w:keepNext/>
              <w:keepLines/>
              <w:tabs>
                <w:tab w:val="left" w:pos="9072"/>
              </w:tabs>
              <w:spacing w:after="120"/>
              <w:ind w:left="1167" w:right="198" w:hanging="1134"/>
              <w:rPr>
                <w:rFonts w:ascii="Arial" w:hAnsi="Arial" w:cs="Arial"/>
                <w:color w:val="5F497A" w:themeColor="accent4" w:themeShade="BF"/>
              </w:rPr>
            </w:pPr>
            <w:r w:rsidRPr="00F30816">
              <w:rPr>
                <w:rFonts w:ascii="Arial" w:hAnsi="Arial" w:cs="Arial"/>
                <w:color w:val="5F497A" w:themeColor="accent4" w:themeShade="BF"/>
              </w:rPr>
              <w:t>Option 1 – Self-assessment by the designer or verifier</w:t>
            </w:r>
          </w:p>
          <w:p w:rsidR="00F30816" w:rsidRPr="00F30816" w:rsidRDefault="00F30816" w:rsidP="00F30816">
            <w:pPr>
              <w:keepNext/>
              <w:keepLines/>
              <w:tabs>
                <w:tab w:val="left" w:pos="9072"/>
              </w:tabs>
              <w:spacing w:after="120"/>
              <w:ind w:left="1026" w:right="198" w:hanging="1026"/>
              <w:rPr>
                <w:rFonts w:ascii="Arial" w:hAnsi="Arial" w:cs="Arial"/>
                <w:color w:val="5F497A" w:themeColor="accent4" w:themeShade="BF"/>
              </w:rPr>
            </w:pPr>
            <w:r w:rsidRPr="00F30816">
              <w:rPr>
                <w:rFonts w:ascii="Arial" w:hAnsi="Arial" w:cs="Arial"/>
                <w:color w:val="5F497A" w:themeColor="accent4" w:themeShade="BF"/>
              </w:rPr>
              <w:t>Option 2 – Designer/verifier must be a ‘competent person’</w:t>
            </w:r>
          </w:p>
          <w:p w:rsidR="00F30816" w:rsidRPr="00F30816" w:rsidRDefault="00F30816" w:rsidP="00F30816">
            <w:pPr>
              <w:keepNext/>
              <w:keepLines/>
              <w:tabs>
                <w:tab w:val="left" w:pos="1167"/>
                <w:tab w:val="left" w:pos="9072"/>
              </w:tabs>
              <w:spacing w:after="120"/>
              <w:ind w:left="1167" w:right="198" w:hanging="1134"/>
              <w:rPr>
                <w:rFonts w:ascii="Arial" w:hAnsi="Arial" w:cs="Arial"/>
                <w:color w:val="5F497A" w:themeColor="accent4" w:themeShade="BF"/>
              </w:rPr>
            </w:pPr>
            <w:r w:rsidRPr="00F30816">
              <w:rPr>
                <w:rFonts w:ascii="Arial" w:hAnsi="Arial" w:cs="Arial"/>
                <w:color w:val="5F497A" w:themeColor="accent4" w:themeShade="BF"/>
              </w:rPr>
              <w:t>Option 3 – Designer/verifier must be authorised by the regulator</w:t>
            </w:r>
          </w:p>
          <w:p w:rsidR="00F30816" w:rsidRPr="00F30816" w:rsidRDefault="00F30816" w:rsidP="00F30816">
            <w:pPr>
              <w:keepNext/>
              <w:keepLines/>
              <w:tabs>
                <w:tab w:val="left" w:pos="9072"/>
              </w:tabs>
              <w:spacing w:after="120"/>
              <w:ind w:left="1168" w:right="198" w:hanging="1134"/>
              <w:rPr>
                <w:rFonts w:ascii="Arial" w:hAnsi="Arial" w:cs="Arial"/>
                <w:color w:val="5F497A" w:themeColor="accent4" w:themeShade="BF"/>
              </w:rPr>
            </w:pPr>
            <w:r w:rsidRPr="00F30816">
              <w:rPr>
                <w:rFonts w:ascii="Arial" w:hAnsi="Arial" w:cs="Arial"/>
                <w:color w:val="5F497A" w:themeColor="accent4" w:themeShade="BF"/>
              </w:rPr>
              <w:t xml:space="preserve">Option 4 – Designer/verifier must be licensed </w:t>
            </w:r>
          </w:p>
          <w:p w:rsidR="00F30816" w:rsidRPr="00F30816" w:rsidRDefault="00F30816" w:rsidP="005978D2">
            <w:pPr>
              <w:pStyle w:val="ListParagraph"/>
              <w:keepNext/>
              <w:keepLines/>
              <w:numPr>
                <w:ilvl w:val="0"/>
                <w:numId w:val="1"/>
              </w:numPr>
              <w:ind w:left="459" w:hanging="459"/>
              <w:contextualSpacing w:val="0"/>
              <w:rPr>
                <w:rFonts w:ascii="Arial" w:eastAsiaTheme="majorEastAsia" w:hAnsi="Arial" w:cs="Arial"/>
                <w:bCs/>
                <w:color w:val="403152" w:themeColor="accent4" w:themeShade="80"/>
                <w:sz w:val="22"/>
                <w:szCs w:val="22"/>
              </w:rPr>
            </w:pPr>
            <w:r w:rsidRPr="00F30816">
              <w:rPr>
                <w:rFonts w:ascii="Arial" w:eastAsiaTheme="majorEastAsia" w:hAnsi="Arial" w:cs="Arial"/>
                <w:bCs/>
                <w:color w:val="403152" w:themeColor="accent4" w:themeShade="80"/>
                <w:sz w:val="22"/>
                <w:szCs w:val="22"/>
              </w:rPr>
              <w:t>Is there an alternative option you would like considered? If yes, please provide details.</w:t>
            </w:r>
          </w:p>
        </w:tc>
        <w:tc>
          <w:tcPr>
            <w:tcW w:w="6433" w:type="dxa"/>
            <w:vMerge/>
          </w:tcPr>
          <w:p w:rsidR="00F30816" w:rsidRPr="00AE06DA" w:rsidRDefault="00F30816" w:rsidP="00C546B0">
            <w:pPr>
              <w:spacing w:before="120" w:after="120" w:line="264" w:lineRule="auto"/>
              <w:rPr>
                <w:rFonts w:ascii="Arial" w:hAnsi="Arial" w:cs="Arial"/>
                <w:color w:val="403152" w:themeColor="accent4" w:themeShade="80"/>
              </w:rPr>
            </w:pPr>
          </w:p>
        </w:tc>
      </w:tr>
      <w:tr w:rsidR="00122C39" w:rsidTr="00AE06DA">
        <w:tc>
          <w:tcPr>
            <w:tcW w:w="2802" w:type="dxa"/>
          </w:tcPr>
          <w:p w:rsidR="005978D2" w:rsidRPr="00AE06DA" w:rsidRDefault="005978D2" w:rsidP="005978D2">
            <w:pPr>
              <w:spacing w:before="120" w:after="120" w:line="264" w:lineRule="auto"/>
              <w:rPr>
                <w:rFonts w:ascii="Arial" w:hAnsi="Arial" w:cs="Arial"/>
                <w:color w:val="403152" w:themeColor="accent4" w:themeShade="80"/>
              </w:rPr>
            </w:pPr>
            <w:r w:rsidRPr="00AE06DA">
              <w:rPr>
                <w:rFonts w:ascii="Arial" w:hAnsi="Arial" w:cs="Arial"/>
                <w:b/>
                <w:color w:val="403152" w:themeColor="accent4" w:themeShade="80"/>
              </w:rPr>
              <w:lastRenderedPageBreak/>
              <w:t xml:space="preserve">Proposal </w:t>
            </w:r>
            <w:r>
              <w:rPr>
                <w:rFonts w:ascii="Arial" w:hAnsi="Arial" w:cs="Arial"/>
                <w:b/>
                <w:color w:val="403152" w:themeColor="accent4" w:themeShade="80"/>
              </w:rPr>
              <w:t>ten</w:t>
            </w:r>
            <w:r w:rsidRPr="00AE06DA">
              <w:rPr>
                <w:rFonts w:ascii="Arial" w:hAnsi="Arial" w:cs="Arial"/>
                <w:b/>
                <w:color w:val="403152" w:themeColor="accent4" w:themeShade="80"/>
              </w:rPr>
              <w:t>:</w:t>
            </w:r>
          </w:p>
          <w:p w:rsidR="00122C39" w:rsidRPr="00AE06DA" w:rsidRDefault="005978D2" w:rsidP="005978D2">
            <w:pPr>
              <w:spacing w:before="120" w:after="120" w:line="264" w:lineRule="auto"/>
              <w:rPr>
                <w:rFonts w:ascii="Arial" w:hAnsi="Arial" w:cs="Arial"/>
                <w:color w:val="403152" w:themeColor="accent4" w:themeShade="80"/>
              </w:rPr>
            </w:pPr>
            <w:r>
              <w:rPr>
                <w:rFonts w:ascii="Arial" w:hAnsi="Arial" w:cs="Arial"/>
                <w:color w:val="403152" w:themeColor="accent4" w:themeShade="80"/>
              </w:rPr>
              <w:t>Should a category of business licence be introduced?</w:t>
            </w:r>
          </w:p>
        </w:tc>
        <w:tc>
          <w:tcPr>
            <w:tcW w:w="4536" w:type="dxa"/>
          </w:tcPr>
          <w:p w:rsidR="00122C39" w:rsidRPr="005978D2" w:rsidRDefault="005978D2" w:rsidP="00C546B0">
            <w:pPr>
              <w:spacing w:before="120" w:after="120" w:line="264" w:lineRule="auto"/>
              <w:rPr>
                <w:rFonts w:ascii="Arial" w:eastAsiaTheme="majorEastAsia" w:hAnsi="Arial" w:cs="Arial"/>
                <w:bCs/>
                <w:color w:val="403152" w:themeColor="accent4" w:themeShade="80"/>
              </w:rPr>
            </w:pPr>
            <w:r w:rsidRPr="005978D2">
              <w:rPr>
                <w:rFonts w:ascii="Arial" w:eastAsiaTheme="majorEastAsia" w:hAnsi="Arial" w:cs="Arial"/>
                <w:bCs/>
                <w:color w:val="403152" w:themeColor="accent4" w:themeShade="80"/>
              </w:rPr>
              <w:t>ACIL Allen recommended extending the licensing scheme to include a class of plumbing licence for companies and partnerships. They saw no reason why a plumbing business could not be operated by a non-plumber (so long as the plumbing work itself is carried out by a licensed plumber) and argued that the current arrangements were a barrier to entry into the plumbing industry. They therefore recommended that a business licence model be implemented.</w:t>
            </w:r>
          </w:p>
          <w:p w:rsidR="005978D2" w:rsidRPr="00AE06DA" w:rsidRDefault="005978D2" w:rsidP="00C546B0">
            <w:pPr>
              <w:spacing w:before="120" w:after="120" w:line="264" w:lineRule="auto"/>
              <w:rPr>
                <w:rFonts w:ascii="Arial" w:hAnsi="Arial" w:cs="Arial"/>
                <w:color w:val="403152" w:themeColor="accent4" w:themeShade="80"/>
              </w:rPr>
            </w:pPr>
            <w:r w:rsidRPr="005978D2">
              <w:rPr>
                <w:rFonts w:ascii="Arial" w:eastAsiaTheme="majorEastAsia" w:hAnsi="Arial" w:cs="Arial"/>
                <w:bCs/>
                <w:color w:val="403152" w:themeColor="accent4" w:themeShade="80"/>
              </w:rPr>
              <w:t>Do you agree with ACIL Allen’s recommendation?</w:t>
            </w:r>
          </w:p>
        </w:tc>
        <w:tc>
          <w:tcPr>
            <w:tcW w:w="6433" w:type="dxa"/>
          </w:tcPr>
          <w:p w:rsidR="00122C39" w:rsidRPr="00AE06DA" w:rsidRDefault="00122C39" w:rsidP="00C546B0">
            <w:pPr>
              <w:spacing w:before="120" w:after="120" w:line="264" w:lineRule="auto"/>
              <w:rPr>
                <w:rFonts w:ascii="Arial" w:hAnsi="Arial" w:cs="Arial"/>
                <w:color w:val="403152" w:themeColor="accent4" w:themeShade="80"/>
              </w:rPr>
            </w:pPr>
          </w:p>
        </w:tc>
      </w:tr>
      <w:tr w:rsidR="00122C39" w:rsidTr="00AE06DA">
        <w:tc>
          <w:tcPr>
            <w:tcW w:w="2802" w:type="dxa"/>
          </w:tcPr>
          <w:p w:rsidR="005978D2" w:rsidRPr="00AE06DA" w:rsidRDefault="005978D2" w:rsidP="005978D2">
            <w:pPr>
              <w:spacing w:before="120" w:after="120" w:line="264" w:lineRule="auto"/>
              <w:rPr>
                <w:rFonts w:ascii="Arial" w:hAnsi="Arial" w:cs="Arial"/>
                <w:color w:val="403152" w:themeColor="accent4" w:themeShade="80"/>
              </w:rPr>
            </w:pPr>
            <w:r w:rsidRPr="00AE06DA">
              <w:rPr>
                <w:rFonts w:ascii="Arial" w:hAnsi="Arial" w:cs="Arial"/>
                <w:b/>
                <w:color w:val="403152" w:themeColor="accent4" w:themeShade="80"/>
              </w:rPr>
              <w:t xml:space="preserve">Proposal </w:t>
            </w:r>
            <w:r>
              <w:rPr>
                <w:rFonts w:ascii="Arial" w:hAnsi="Arial" w:cs="Arial"/>
                <w:b/>
                <w:color w:val="403152" w:themeColor="accent4" w:themeShade="80"/>
              </w:rPr>
              <w:t>eleven</w:t>
            </w:r>
            <w:r w:rsidRPr="00AE06DA">
              <w:rPr>
                <w:rFonts w:ascii="Arial" w:hAnsi="Arial" w:cs="Arial"/>
                <w:b/>
                <w:color w:val="403152" w:themeColor="accent4" w:themeShade="80"/>
              </w:rPr>
              <w:t>:</w:t>
            </w:r>
          </w:p>
          <w:p w:rsidR="00122C39" w:rsidRPr="00AE06DA" w:rsidRDefault="005978D2" w:rsidP="005978D2">
            <w:pPr>
              <w:spacing w:before="120" w:after="120" w:line="264" w:lineRule="auto"/>
              <w:rPr>
                <w:rFonts w:ascii="Arial" w:hAnsi="Arial" w:cs="Arial"/>
                <w:color w:val="403152" w:themeColor="accent4" w:themeShade="80"/>
              </w:rPr>
            </w:pPr>
            <w:r>
              <w:rPr>
                <w:rFonts w:ascii="Arial" w:hAnsi="Arial" w:cs="Arial"/>
                <w:color w:val="403152" w:themeColor="accent4" w:themeShade="80"/>
              </w:rPr>
              <w:t>Remove business training as a prerequisite for a Plumbing Contractor’s Licence</w:t>
            </w:r>
          </w:p>
        </w:tc>
        <w:tc>
          <w:tcPr>
            <w:tcW w:w="4536" w:type="dxa"/>
          </w:tcPr>
          <w:p w:rsidR="00122C39" w:rsidRPr="00AE06DA" w:rsidRDefault="005978D2" w:rsidP="005978D2">
            <w:pPr>
              <w:pStyle w:val="ListParagraph"/>
              <w:keepNext/>
              <w:keepLines/>
              <w:numPr>
                <w:ilvl w:val="0"/>
                <w:numId w:val="1"/>
              </w:numPr>
              <w:spacing w:before="240"/>
              <w:ind w:left="459" w:hanging="459"/>
              <w:contextualSpacing w:val="0"/>
              <w:jc w:val="left"/>
              <w:rPr>
                <w:rFonts w:ascii="Arial" w:hAnsi="Arial" w:cs="Arial"/>
                <w:color w:val="403152" w:themeColor="accent4" w:themeShade="80"/>
                <w:sz w:val="22"/>
                <w:szCs w:val="22"/>
              </w:rPr>
            </w:pPr>
            <w:r w:rsidRPr="005978D2">
              <w:rPr>
                <w:rFonts w:ascii="Arial" w:eastAsiaTheme="majorEastAsia" w:hAnsi="Arial" w:cs="Arial"/>
                <w:bCs/>
                <w:color w:val="403152" w:themeColor="accent4" w:themeShade="80"/>
                <w:sz w:val="22"/>
                <w:szCs w:val="22"/>
              </w:rPr>
              <w:t xml:space="preserve">Do you agree that the requirement to undergo business training should be removed as a criterion for obtaining a plumbing contractor’s </w:t>
            </w:r>
            <w:proofErr w:type="spellStart"/>
            <w:r w:rsidRPr="005978D2">
              <w:rPr>
                <w:rFonts w:ascii="Arial" w:eastAsiaTheme="majorEastAsia" w:hAnsi="Arial" w:cs="Arial"/>
                <w:bCs/>
                <w:color w:val="403152" w:themeColor="accent4" w:themeShade="80"/>
                <w:sz w:val="22"/>
                <w:szCs w:val="22"/>
              </w:rPr>
              <w:t>licence</w:t>
            </w:r>
            <w:proofErr w:type="spellEnd"/>
            <w:r w:rsidRPr="005978D2">
              <w:rPr>
                <w:rFonts w:ascii="Arial" w:eastAsiaTheme="majorEastAsia" w:hAnsi="Arial" w:cs="Arial"/>
                <w:bCs/>
                <w:color w:val="403152" w:themeColor="accent4" w:themeShade="80"/>
                <w:sz w:val="22"/>
                <w:szCs w:val="22"/>
              </w:rPr>
              <w:t>? If not, why not?</w:t>
            </w:r>
          </w:p>
        </w:tc>
        <w:tc>
          <w:tcPr>
            <w:tcW w:w="6433" w:type="dxa"/>
          </w:tcPr>
          <w:p w:rsidR="00122C39" w:rsidRPr="00AE06DA" w:rsidRDefault="00122C39" w:rsidP="00C546B0">
            <w:pPr>
              <w:spacing w:before="120" w:after="120" w:line="264" w:lineRule="auto"/>
              <w:rPr>
                <w:rFonts w:ascii="Arial" w:hAnsi="Arial" w:cs="Arial"/>
                <w:color w:val="403152" w:themeColor="accent4" w:themeShade="80"/>
              </w:rPr>
            </w:pPr>
          </w:p>
        </w:tc>
      </w:tr>
      <w:tr w:rsidR="00122C39" w:rsidTr="00AE06DA">
        <w:tc>
          <w:tcPr>
            <w:tcW w:w="2802" w:type="dxa"/>
          </w:tcPr>
          <w:p w:rsidR="005978D2" w:rsidRPr="00AE06DA" w:rsidRDefault="005978D2" w:rsidP="005978D2">
            <w:pPr>
              <w:spacing w:before="120" w:after="120" w:line="264" w:lineRule="auto"/>
              <w:rPr>
                <w:rFonts w:ascii="Arial" w:hAnsi="Arial" w:cs="Arial"/>
                <w:color w:val="403152" w:themeColor="accent4" w:themeShade="80"/>
              </w:rPr>
            </w:pPr>
            <w:r w:rsidRPr="00AE06DA">
              <w:rPr>
                <w:rFonts w:ascii="Arial" w:hAnsi="Arial" w:cs="Arial"/>
                <w:b/>
                <w:color w:val="403152" w:themeColor="accent4" w:themeShade="80"/>
              </w:rPr>
              <w:t xml:space="preserve">Proposal </w:t>
            </w:r>
            <w:r>
              <w:rPr>
                <w:rFonts w:ascii="Arial" w:hAnsi="Arial" w:cs="Arial"/>
                <w:b/>
                <w:color w:val="403152" w:themeColor="accent4" w:themeShade="80"/>
              </w:rPr>
              <w:t>twelve</w:t>
            </w:r>
            <w:r w:rsidRPr="00AE06DA">
              <w:rPr>
                <w:rFonts w:ascii="Arial" w:hAnsi="Arial" w:cs="Arial"/>
                <w:b/>
                <w:color w:val="403152" w:themeColor="accent4" w:themeShade="80"/>
              </w:rPr>
              <w:t>:</w:t>
            </w:r>
          </w:p>
          <w:p w:rsidR="00122C39" w:rsidRPr="00AE06DA" w:rsidRDefault="005978D2" w:rsidP="005978D2">
            <w:pPr>
              <w:spacing w:before="120" w:after="120" w:line="264" w:lineRule="auto"/>
              <w:rPr>
                <w:rFonts w:ascii="Arial" w:hAnsi="Arial" w:cs="Arial"/>
                <w:color w:val="403152" w:themeColor="accent4" w:themeShade="80"/>
              </w:rPr>
            </w:pPr>
            <w:r>
              <w:rPr>
                <w:rFonts w:ascii="Arial" w:hAnsi="Arial" w:cs="Arial"/>
                <w:color w:val="403152" w:themeColor="accent4" w:themeShade="80"/>
              </w:rPr>
              <w:t>Liability insurance for LPCs</w:t>
            </w:r>
          </w:p>
        </w:tc>
        <w:tc>
          <w:tcPr>
            <w:tcW w:w="4536" w:type="dxa"/>
          </w:tcPr>
          <w:p w:rsidR="00122C39" w:rsidRPr="005978D2" w:rsidRDefault="005978D2" w:rsidP="005978D2">
            <w:pPr>
              <w:pStyle w:val="ListParagraph"/>
              <w:keepNext/>
              <w:keepLines/>
              <w:numPr>
                <w:ilvl w:val="0"/>
                <w:numId w:val="1"/>
              </w:numPr>
              <w:spacing w:before="120" w:after="120"/>
              <w:ind w:left="459" w:hanging="459"/>
              <w:contextualSpacing w:val="0"/>
              <w:jc w:val="left"/>
              <w:rPr>
                <w:rFonts w:ascii="Arial" w:eastAsiaTheme="majorEastAsia" w:hAnsi="Arial" w:cs="Arial"/>
                <w:bCs/>
                <w:color w:val="403152" w:themeColor="accent4" w:themeShade="80"/>
                <w:sz w:val="22"/>
                <w:szCs w:val="22"/>
              </w:rPr>
            </w:pPr>
            <w:r w:rsidRPr="005978D2">
              <w:rPr>
                <w:rFonts w:ascii="Arial" w:eastAsiaTheme="majorEastAsia" w:hAnsi="Arial" w:cs="Arial"/>
                <w:bCs/>
                <w:color w:val="403152" w:themeColor="accent4" w:themeShade="80"/>
                <w:sz w:val="22"/>
                <w:szCs w:val="22"/>
              </w:rPr>
              <w:t xml:space="preserve">Do you agree that LPCs should not be required to carry public liability insurance and professional indemnity insurance as a condition of their </w:t>
            </w:r>
            <w:proofErr w:type="spellStart"/>
            <w:r w:rsidRPr="005978D2">
              <w:rPr>
                <w:rFonts w:ascii="Arial" w:eastAsiaTheme="majorEastAsia" w:hAnsi="Arial" w:cs="Arial"/>
                <w:bCs/>
                <w:color w:val="403152" w:themeColor="accent4" w:themeShade="80"/>
                <w:sz w:val="22"/>
                <w:szCs w:val="22"/>
              </w:rPr>
              <w:t>licence</w:t>
            </w:r>
            <w:proofErr w:type="spellEnd"/>
            <w:r w:rsidRPr="005978D2">
              <w:rPr>
                <w:rFonts w:ascii="Arial" w:eastAsiaTheme="majorEastAsia" w:hAnsi="Arial" w:cs="Arial"/>
                <w:bCs/>
                <w:color w:val="403152" w:themeColor="accent4" w:themeShade="80"/>
                <w:sz w:val="22"/>
                <w:szCs w:val="22"/>
              </w:rPr>
              <w:t>? If not, please tell us why you think mandatory insurance should be introduced for LPCs.</w:t>
            </w:r>
          </w:p>
        </w:tc>
        <w:tc>
          <w:tcPr>
            <w:tcW w:w="6433" w:type="dxa"/>
          </w:tcPr>
          <w:p w:rsidR="00122C39" w:rsidRPr="00AE06DA" w:rsidRDefault="00122C39" w:rsidP="00C546B0">
            <w:pPr>
              <w:spacing w:before="120" w:after="120" w:line="264" w:lineRule="auto"/>
              <w:rPr>
                <w:rFonts w:ascii="Arial" w:hAnsi="Arial" w:cs="Arial"/>
                <w:color w:val="403152" w:themeColor="accent4" w:themeShade="80"/>
              </w:rPr>
            </w:pPr>
          </w:p>
        </w:tc>
      </w:tr>
      <w:tr w:rsidR="00935DB3" w:rsidTr="00935DB3">
        <w:trPr>
          <w:trHeight w:val="998"/>
        </w:trPr>
        <w:tc>
          <w:tcPr>
            <w:tcW w:w="2802" w:type="dxa"/>
            <w:vMerge w:val="restart"/>
          </w:tcPr>
          <w:p w:rsidR="00935DB3" w:rsidRPr="00AE06DA" w:rsidRDefault="00935DB3" w:rsidP="005978D2">
            <w:pPr>
              <w:spacing w:before="120" w:after="120" w:line="264" w:lineRule="auto"/>
              <w:rPr>
                <w:rFonts w:ascii="Arial" w:hAnsi="Arial" w:cs="Arial"/>
                <w:color w:val="403152" w:themeColor="accent4" w:themeShade="80"/>
              </w:rPr>
            </w:pPr>
            <w:r w:rsidRPr="00AE06DA">
              <w:rPr>
                <w:rFonts w:ascii="Arial" w:hAnsi="Arial" w:cs="Arial"/>
                <w:b/>
                <w:color w:val="403152" w:themeColor="accent4" w:themeShade="80"/>
              </w:rPr>
              <w:lastRenderedPageBreak/>
              <w:t xml:space="preserve">Proposal </w:t>
            </w:r>
            <w:r>
              <w:rPr>
                <w:rFonts w:ascii="Arial" w:hAnsi="Arial" w:cs="Arial"/>
                <w:b/>
                <w:color w:val="403152" w:themeColor="accent4" w:themeShade="80"/>
              </w:rPr>
              <w:t>thirteen</w:t>
            </w:r>
            <w:r w:rsidRPr="00AE06DA">
              <w:rPr>
                <w:rFonts w:ascii="Arial" w:hAnsi="Arial" w:cs="Arial"/>
                <w:b/>
                <w:color w:val="403152" w:themeColor="accent4" w:themeShade="80"/>
              </w:rPr>
              <w:t>:</w:t>
            </w:r>
          </w:p>
          <w:p w:rsidR="00935DB3" w:rsidRPr="00AE06DA" w:rsidRDefault="00935DB3" w:rsidP="005978D2">
            <w:pPr>
              <w:spacing w:before="120" w:after="120" w:line="264" w:lineRule="auto"/>
              <w:rPr>
                <w:rFonts w:ascii="Arial" w:hAnsi="Arial" w:cs="Arial"/>
                <w:color w:val="403152" w:themeColor="accent4" w:themeShade="80"/>
              </w:rPr>
            </w:pPr>
            <w:r>
              <w:rPr>
                <w:rFonts w:ascii="Arial" w:hAnsi="Arial" w:cs="Arial"/>
                <w:color w:val="403152" w:themeColor="accent4" w:themeShade="80"/>
              </w:rPr>
              <w:t>Scope of work under a Restricted Plumbing Permit (RPP)</w:t>
            </w:r>
          </w:p>
        </w:tc>
        <w:tc>
          <w:tcPr>
            <w:tcW w:w="4536" w:type="dxa"/>
          </w:tcPr>
          <w:p w:rsidR="00935DB3" w:rsidRPr="00AE06DA" w:rsidRDefault="00935DB3" w:rsidP="00935DB3">
            <w:pPr>
              <w:pStyle w:val="ListParagraph"/>
              <w:keepNext/>
              <w:keepLines/>
              <w:numPr>
                <w:ilvl w:val="0"/>
                <w:numId w:val="1"/>
              </w:numPr>
              <w:spacing w:before="120" w:after="120"/>
              <w:ind w:left="459" w:hanging="459"/>
              <w:contextualSpacing w:val="0"/>
              <w:jc w:val="left"/>
              <w:rPr>
                <w:rFonts w:ascii="Arial" w:hAnsi="Arial" w:cs="Arial"/>
                <w:color w:val="403152" w:themeColor="accent4" w:themeShade="80"/>
                <w:sz w:val="22"/>
                <w:szCs w:val="22"/>
              </w:rPr>
            </w:pPr>
            <w:r w:rsidRPr="00935DB3">
              <w:rPr>
                <w:rFonts w:ascii="Arial" w:eastAsiaTheme="majorEastAsia" w:hAnsi="Arial" w:cs="Arial"/>
                <w:bCs/>
                <w:color w:val="403152" w:themeColor="accent4" w:themeShade="80"/>
                <w:sz w:val="22"/>
                <w:szCs w:val="22"/>
              </w:rPr>
              <w:t xml:space="preserve">Do you agree that the scope of work permitted under a </w:t>
            </w:r>
            <w:r>
              <w:rPr>
                <w:rFonts w:ascii="Arial" w:eastAsiaTheme="majorEastAsia" w:hAnsi="Arial" w:cs="Arial"/>
                <w:bCs/>
                <w:color w:val="403152" w:themeColor="accent4" w:themeShade="80"/>
                <w:sz w:val="22"/>
                <w:szCs w:val="22"/>
              </w:rPr>
              <w:t>RPP</w:t>
            </w:r>
            <w:r w:rsidR="00BC732D">
              <w:rPr>
                <w:rFonts w:ascii="Arial" w:eastAsiaTheme="majorEastAsia" w:hAnsi="Arial" w:cs="Arial"/>
                <w:bCs/>
                <w:color w:val="403152" w:themeColor="accent4" w:themeShade="80"/>
                <w:sz w:val="22"/>
                <w:szCs w:val="22"/>
              </w:rPr>
              <w:t xml:space="preserve"> should be amended to make it more useable</w:t>
            </w:r>
            <w:r w:rsidRPr="00935DB3">
              <w:rPr>
                <w:rFonts w:ascii="Arial" w:eastAsiaTheme="majorEastAsia" w:hAnsi="Arial" w:cs="Arial"/>
                <w:bCs/>
                <w:color w:val="403152" w:themeColor="accent4" w:themeShade="80"/>
                <w:sz w:val="22"/>
                <w:szCs w:val="22"/>
              </w:rPr>
              <w:t>? If no, why not.</w:t>
            </w:r>
          </w:p>
        </w:tc>
        <w:tc>
          <w:tcPr>
            <w:tcW w:w="6433" w:type="dxa"/>
            <w:vMerge w:val="restart"/>
          </w:tcPr>
          <w:p w:rsidR="00935DB3" w:rsidRPr="00AE06DA" w:rsidRDefault="00935DB3" w:rsidP="00C546B0">
            <w:pPr>
              <w:spacing w:before="120" w:after="120" w:line="264" w:lineRule="auto"/>
              <w:rPr>
                <w:rFonts w:ascii="Arial" w:hAnsi="Arial" w:cs="Arial"/>
                <w:color w:val="403152" w:themeColor="accent4" w:themeShade="80"/>
              </w:rPr>
            </w:pPr>
          </w:p>
        </w:tc>
      </w:tr>
      <w:tr w:rsidR="00935DB3" w:rsidTr="00AE06DA">
        <w:trPr>
          <w:trHeight w:val="997"/>
        </w:trPr>
        <w:tc>
          <w:tcPr>
            <w:tcW w:w="2802" w:type="dxa"/>
            <w:vMerge/>
          </w:tcPr>
          <w:p w:rsidR="00935DB3" w:rsidRPr="00AE06DA" w:rsidRDefault="00935DB3" w:rsidP="005978D2">
            <w:pPr>
              <w:spacing w:before="120" w:after="120" w:line="264" w:lineRule="auto"/>
              <w:rPr>
                <w:rFonts w:ascii="Arial" w:hAnsi="Arial" w:cs="Arial"/>
                <w:b/>
                <w:color w:val="403152" w:themeColor="accent4" w:themeShade="80"/>
              </w:rPr>
            </w:pPr>
          </w:p>
        </w:tc>
        <w:tc>
          <w:tcPr>
            <w:tcW w:w="4536" w:type="dxa"/>
          </w:tcPr>
          <w:p w:rsidR="00935DB3" w:rsidRPr="00935DB3" w:rsidRDefault="00935DB3" w:rsidP="00935DB3">
            <w:pPr>
              <w:pStyle w:val="ListParagraph"/>
              <w:keepNext/>
              <w:keepLines/>
              <w:numPr>
                <w:ilvl w:val="0"/>
                <w:numId w:val="1"/>
              </w:numPr>
              <w:spacing w:before="120" w:after="120"/>
              <w:ind w:left="459" w:hanging="459"/>
              <w:contextualSpacing w:val="0"/>
              <w:jc w:val="left"/>
              <w:rPr>
                <w:rFonts w:ascii="Arial" w:eastAsiaTheme="majorEastAsia" w:hAnsi="Arial" w:cs="Arial"/>
                <w:bCs/>
                <w:color w:val="403152" w:themeColor="accent4" w:themeShade="80"/>
                <w:sz w:val="22"/>
                <w:szCs w:val="22"/>
              </w:rPr>
            </w:pPr>
            <w:r w:rsidRPr="00935DB3">
              <w:rPr>
                <w:rFonts w:ascii="Arial" w:eastAsiaTheme="majorEastAsia" w:hAnsi="Arial" w:cs="Arial"/>
                <w:bCs/>
                <w:color w:val="403152" w:themeColor="accent4" w:themeShade="80"/>
                <w:sz w:val="22"/>
                <w:szCs w:val="22"/>
              </w:rPr>
              <w:t>If you answered yes to Question 30, which of the following options would you prefer, and why</w:t>
            </w:r>
          </w:p>
          <w:p w:rsidR="00935DB3" w:rsidRPr="00891B5E" w:rsidRDefault="00935DB3" w:rsidP="00935DB3">
            <w:pPr>
              <w:keepNext/>
              <w:keepLines/>
              <w:spacing w:after="60"/>
              <w:jc w:val="both"/>
              <w:rPr>
                <w:rFonts w:ascii="Arial" w:eastAsiaTheme="majorEastAsia" w:hAnsi="Arial" w:cs="Arial"/>
                <w:b/>
                <w:bCs/>
                <w:color w:val="45415D"/>
              </w:rPr>
            </w:pPr>
            <w:r w:rsidRPr="00891B5E">
              <w:rPr>
                <w:rFonts w:ascii="Arial" w:eastAsiaTheme="majorEastAsia" w:hAnsi="Arial" w:cs="Arial"/>
                <w:b/>
                <w:bCs/>
                <w:color w:val="45415D"/>
              </w:rPr>
              <w:t>Option one</w:t>
            </w:r>
          </w:p>
          <w:p w:rsidR="00935DB3" w:rsidRPr="00935DB3" w:rsidRDefault="00935DB3" w:rsidP="00935DB3">
            <w:pPr>
              <w:keepNext/>
              <w:keepLines/>
              <w:spacing w:after="120"/>
              <w:rPr>
                <w:rFonts w:ascii="Arial" w:hAnsi="Arial" w:cs="Arial"/>
                <w:sz w:val="20"/>
                <w:szCs w:val="20"/>
              </w:rPr>
            </w:pPr>
            <w:r w:rsidRPr="00935DB3">
              <w:rPr>
                <w:rFonts w:ascii="Arial" w:hAnsi="Arial" w:cs="Arial"/>
                <w:sz w:val="20"/>
                <w:szCs w:val="20"/>
              </w:rPr>
              <w:t>Amend the Regulations to allow a RPP holder in the course of replacing a water heater, to install an approved flexible hose where the plumbing standards allow.</w:t>
            </w:r>
          </w:p>
          <w:p w:rsidR="00935DB3" w:rsidRPr="00891B5E" w:rsidRDefault="00935DB3" w:rsidP="00935DB3">
            <w:pPr>
              <w:keepNext/>
              <w:keepLines/>
              <w:spacing w:after="60"/>
              <w:rPr>
                <w:rFonts w:ascii="Arial" w:hAnsi="Arial" w:cs="Arial"/>
                <w:b/>
                <w:color w:val="45415D"/>
              </w:rPr>
            </w:pPr>
            <w:r w:rsidRPr="00891B5E">
              <w:rPr>
                <w:rFonts w:ascii="Arial" w:hAnsi="Arial" w:cs="Arial"/>
                <w:b/>
                <w:color w:val="45415D"/>
              </w:rPr>
              <w:t>Option two</w:t>
            </w:r>
          </w:p>
          <w:p w:rsidR="00935DB3" w:rsidRPr="00935DB3" w:rsidRDefault="00935DB3" w:rsidP="00935DB3">
            <w:pPr>
              <w:keepNext/>
              <w:keepLines/>
              <w:spacing w:after="120"/>
              <w:rPr>
                <w:rFonts w:ascii="Arial" w:hAnsi="Arial" w:cs="Arial"/>
                <w:sz w:val="20"/>
                <w:szCs w:val="20"/>
              </w:rPr>
            </w:pPr>
            <w:r w:rsidRPr="00935DB3">
              <w:rPr>
                <w:rFonts w:ascii="Arial" w:hAnsi="Arial" w:cs="Arial"/>
                <w:sz w:val="20"/>
                <w:szCs w:val="20"/>
              </w:rPr>
              <w:t xml:space="preserve">Amend the plumbing regulations as per option 1 </w:t>
            </w:r>
            <w:r w:rsidRPr="00935DB3">
              <w:rPr>
                <w:rFonts w:ascii="Arial" w:hAnsi="Arial" w:cs="Arial"/>
                <w:sz w:val="20"/>
                <w:szCs w:val="20"/>
                <w:u w:val="single"/>
              </w:rPr>
              <w:t>and</w:t>
            </w:r>
            <w:r w:rsidRPr="00935DB3">
              <w:rPr>
                <w:rFonts w:ascii="Arial" w:hAnsi="Arial" w:cs="Arial"/>
                <w:sz w:val="20"/>
                <w:szCs w:val="20"/>
              </w:rPr>
              <w:t xml:space="preserve"> replace a water heater isolation valve.</w:t>
            </w:r>
          </w:p>
          <w:p w:rsidR="00935DB3" w:rsidRPr="00891B5E" w:rsidRDefault="00935DB3" w:rsidP="00935DB3">
            <w:pPr>
              <w:keepNext/>
              <w:keepLines/>
              <w:spacing w:after="60"/>
              <w:rPr>
                <w:rFonts w:ascii="Arial" w:hAnsi="Arial" w:cs="Arial"/>
                <w:b/>
                <w:color w:val="45415D"/>
              </w:rPr>
            </w:pPr>
            <w:r w:rsidRPr="00891B5E">
              <w:rPr>
                <w:rFonts w:ascii="Arial" w:hAnsi="Arial" w:cs="Arial"/>
                <w:b/>
                <w:color w:val="45415D"/>
              </w:rPr>
              <w:t>Option three</w:t>
            </w:r>
          </w:p>
          <w:p w:rsidR="00935DB3" w:rsidRPr="00935DB3" w:rsidRDefault="00935DB3" w:rsidP="00935DB3">
            <w:pPr>
              <w:keepNext/>
              <w:keepLines/>
              <w:spacing w:after="120"/>
              <w:rPr>
                <w:rFonts w:ascii="Arial" w:hAnsi="Arial" w:cs="Arial"/>
                <w:sz w:val="20"/>
                <w:szCs w:val="20"/>
              </w:rPr>
            </w:pPr>
            <w:r w:rsidRPr="00935DB3">
              <w:rPr>
                <w:rFonts w:ascii="Arial" w:hAnsi="Arial" w:cs="Arial"/>
                <w:sz w:val="20"/>
                <w:szCs w:val="20"/>
              </w:rPr>
              <w:t xml:space="preserve">Amend the Plumbing Regulations as per Option 2, </w:t>
            </w:r>
            <w:r w:rsidRPr="00935DB3">
              <w:rPr>
                <w:rFonts w:ascii="Arial" w:hAnsi="Arial" w:cs="Arial"/>
                <w:sz w:val="20"/>
                <w:szCs w:val="20"/>
                <w:u w:val="single"/>
              </w:rPr>
              <w:t>and</w:t>
            </w:r>
            <w:r w:rsidRPr="00935DB3">
              <w:rPr>
                <w:rFonts w:ascii="Arial" w:hAnsi="Arial" w:cs="Arial"/>
                <w:sz w:val="20"/>
                <w:szCs w:val="20"/>
              </w:rPr>
              <w:t xml:space="preserve"> replace a minimal amount of pipework.</w:t>
            </w:r>
          </w:p>
          <w:p w:rsidR="00935DB3" w:rsidRPr="00891B5E" w:rsidRDefault="00935DB3" w:rsidP="00935DB3">
            <w:pPr>
              <w:keepNext/>
              <w:keepLines/>
              <w:spacing w:after="60"/>
              <w:rPr>
                <w:rFonts w:ascii="Arial" w:hAnsi="Arial" w:cs="Arial"/>
                <w:b/>
                <w:color w:val="45415D"/>
              </w:rPr>
            </w:pPr>
            <w:r w:rsidRPr="00891B5E">
              <w:rPr>
                <w:rFonts w:ascii="Arial" w:hAnsi="Arial" w:cs="Arial"/>
                <w:b/>
                <w:color w:val="45415D"/>
              </w:rPr>
              <w:t>Option four</w:t>
            </w:r>
          </w:p>
          <w:p w:rsidR="00935DB3" w:rsidRPr="007D66DD" w:rsidRDefault="00935DB3" w:rsidP="00935DB3">
            <w:pPr>
              <w:keepNext/>
              <w:keepLines/>
              <w:spacing w:after="120"/>
              <w:rPr>
                <w:rFonts w:ascii="Arial" w:hAnsi="Arial" w:cs="Arial"/>
              </w:rPr>
            </w:pPr>
            <w:r w:rsidRPr="00935DB3">
              <w:rPr>
                <w:rFonts w:ascii="Arial" w:hAnsi="Arial" w:cs="Arial"/>
                <w:sz w:val="20"/>
                <w:szCs w:val="20"/>
              </w:rPr>
              <w:t xml:space="preserve">Amend the Plumbing Regulations as per Option 3, </w:t>
            </w:r>
            <w:r w:rsidRPr="00935DB3">
              <w:rPr>
                <w:rFonts w:ascii="Arial" w:hAnsi="Arial" w:cs="Arial"/>
                <w:sz w:val="20"/>
                <w:szCs w:val="20"/>
                <w:u w:val="single"/>
              </w:rPr>
              <w:t>and</w:t>
            </w:r>
            <w:r w:rsidRPr="00935DB3">
              <w:rPr>
                <w:rFonts w:ascii="Arial" w:hAnsi="Arial" w:cs="Arial"/>
                <w:sz w:val="20"/>
                <w:szCs w:val="20"/>
              </w:rPr>
              <w:t xml:space="preserve"> alter a relief valve overflow pipe to meet the required standards</w:t>
            </w:r>
            <w:r w:rsidRPr="007D66DD">
              <w:rPr>
                <w:rFonts w:ascii="Arial" w:hAnsi="Arial" w:cs="Arial"/>
              </w:rPr>
              <w:t>.</w:t>
            </w:r>
          </w:p>
          <w:p w:rsidR="00935DB3" w:rsidRPr="00891B5E" w:rsidRDefault="00935DB3" w:rsidP="00935DB3">
            <w:pPr>
              <w:keepNext/>
              <w:keepLines/>
              <w:spacing w:after="60"/>
              <w:rPr>
                <w:rFonts w:ascii="Arial" w:hAnsi="Arial" w:cs="Arial"/>
                <w:b/>
                <w:color w:val="45415D"/>
              </w:rPr>
            </w:pPr>
            <w:r w:rsidRPr="00891B5E">
              <w:rPr>
                <w:rFonts w:ascii="Arial" w:hAnsi="Arial" w:cs="Arial"/>
                <w:b/>
                <w:color w:val="45415D"/>
              </w:rPr>
              <w:t>Option five</w:t>
            </w:r>
          </w:p>
          <w:p w:rsidR="00935DB3" w:rsidRDefault="00935DB3" w:rsidP="00935DB3">
            <w:pPr>
              <w:keepNext/>
              <w:keepLines/>
              <w:rPr>
                <w:rFonts w:ascii="Arial" w:hAnsi="Arial" w:cs="Arial"/>
                <w:sz w:val="20"/>
                <w:szCs w:val="20"/>
              </w:rPr>
            </w:pPr>
            <w:r w:rsidRPr="00935DB3">
              <w:rPr>
                <w:rFonts w:ascii="Arial" w:hAnsi="Arial" w:cs="Arial"/>
                <w:sz w:val="20"/>
                <w:szCs w:val="20"/>
              </w:rPr>
              <w:t xml:space="preserve">Amend the Plumbing Regulations as per Option 4, </w:t>
            </w:r>
            <w:r w:rsidRPr="00935DB3">
              <w:rPr>
                <w:rFonts w:ascii="Arial" w:hAnsi="Arial" w:cs="Arial"/>
                <w:sz w:val="20"/>
                <w:szCs w:val="20"/>
                <w:u w:val="single"/>
              </w:rPr>
              <w:t>and</w:t>
            </w:r>
            <w:r w:rsidRPr="00935DB3">
              <w:rPr>
                <w:rFonts w:ascii="Arial" w:hAnsi="Arial" w:cs="Arial"/>
                <w:sz w:val="20"/>
                <w:szCs w:val="20"/>
              </w:rPr>
              <w:t xml:space="preserve"> replace a tempering valve.</w:t>
            </w:r>
          </w:p>
          <w:p w:rsidR="00935DB3" w:rsidRPr="00935DB3" w:rsidRDefault="00935DB3" w:rsidP="00935DB3">
            <w:pPr>
              <w:keepNext/>
              <w:keepLines/>
              <w:rPr>
                <w:rFonts w:ascii="Arial" w:eastAsiaTheme="majorEastAsia" w:hAnsi="Arial" w:cs="Arial"/>
                <w:bCs/>
                <w:color w:val="5F497A" w:themeColor="accent4" w:themeShade="BF"/>
              </w:rPr>
            </w:pPr>
          </w:p>
        </w:tc>
        <w:tc>
          <w:tcPr>
            <w:tcW w:w="6433" w:type="dxa"/>
            <w:vMerge/>
          </w:tcPr>
          <w:p w:rsidR="00935DB3" w:rsidRPr="00AE06DA" w:rsidRDefault="00935DB3" w:rsidP="00C546B0">
            <w:pPr>
              <w:spacing w:before="120" w:after="120" w:line="264" w:lineRule="auto"/>
              <w:rPr>
                <w:rFonts w:ascii="Arial" w:hAnsi="Arial" w:cs="Arial"/>
                <w:color w:val="403152" w:themeColor="accent4" w:themeShade="80"/>
              </w:rPr>
            </w:pPr>
          </w:p>
        </w:tc>
      </w:tr>
      <w:tr w:rsidR="00122C39" w:rsidTr="00AE06DA">
        <w:tc>
          <w:tcPr>
            <w:tcW w:w="2802" w:type="dxa"/>
          </w:tcPr>
          <w:p w:rsidR="00935DB3" w:rsidRPr="00AE06DA" w:rsidRDefault="00935DB3" w:rsidP="00935DB3">
            <w:pPr>
              <w:spacing w:before="120" w:after="120" w:line="264" w:lineRule="auto"/>
              <w:rPr>
                <w:rFonts w:ascii="Arial" w:hAnsi="Arial" w:cs="Arial"/>
                <w:color w:val="403152" w:themeColor="accent4" w:themeShade="80"/>
              </w:rPr>
            </w:pPr>
            <w:r w:rsidRPr="00AE06DA">
              <w:rPr>
                <w:rFonts w:ascii="Arial" w:hAnsi="Arial" w:cs="Arial"/>
                <w:b/>
                <w:color w:val="403152" w:themeColor="accent4" w:themeShade="80"/>
              </w:rPr>
              <w:t xml:space="preserve">Proposal </w:t>
            </w:r>
            <w:r>
              <w:rPr>
                <w:rFonts w:ascii="Arial" w:hAnsi="Arial" w:cs="Arial"/>
                <w:b/>
                <w:color w:val="403152" w:themeColor="accent4" w:themeShade="80"/>
              </w:rPr>
              <w:t>fourteen</w:t>
            </w:r>
            <w:r w:rsidRPr="00AE06DA">
              <w:rPr>
                <w:rFonts w:ascii="Arial" w:hAnsi="Arial" w:cs="Arial"/>
                <w:b/>
                <w:color w:val="403152" w:themeColor="accent4" w:themeShade="80"/>
              </w:rPr>
              <w:t>:</w:t>
            </w:r>
          </w:p>
          <w:p w:rsidR="00122C39" w:rsidRPr="00AE06DA" w:rsidRDefault="00935DB3" w:rsidP="00935DB3">
            <w:pPr>
              <w:spacing w:before="120" w:after="120" w:line="264" w:lineRule="auto"/>
              <w:rPr>
                <w:rFonts w:ascii="Arial" w:hAnsi="Arial" w:cs="Arial"/>
                <w:color w:val="403152" w:themeColor="accent4" w:themeShade="80"/>
              </w:rPr>
            </w:pPr>
            <w:r>
              <w:rPr>
                <w:rFonts w:ascii="Arial" w:hAnsi="Arial" w:cs="Arial"/>
                <w:color w:val="403152" w:themeColor="accent4" w:themeShade="80"/>
              </w:rPr>
              <w:lastRenderedPageBreak/>
              <w:t>Transition from apprentice to tradesperson</w:t>
            </w:r>
          </w:p>
        </w:tc>
        <w:tc>
          <w:tcPr>
            <w:tcW w:w="4536" w:type="dxa"/>
          </w:tcPr>
          <w:p w:rsidR="00935DB3" w:rsidRPr="001016C9" w:rsidRDefault="00935DB3" w:rsidP="00951487">
            <w:pPr>
              <w:keepNext/>
              <w:keepLines/>
              <w:spacing w:before="120" w:after="120"/>
              <w:rPr>
                <w:rFonts w:ascii="Arial" w:hAnsi="Arial" w:cs="Arial"/>
              </w:rPr>
            </w:pPr>
            <w:r>
              <w:rPr>
                <w:rFonts w:ascii="Arial" w:hAnsi="Arial" w:cs="Arial"/>
              </w:rPr>
              <w:lastRenderedPageBreak/>
              <w:t xml:space="preserve">It is proposed </w:t>
            </w:r>
            <w:r w:rsidRPr="001016C9">
              <w:rPr>
                <w:rFonts w:ascii="Arial" w:hAnsi="Arial" w:cs="Arial"/>
              </w:rPr>
              <w:t xml:space="preserve">to amend the Plumbing </w:t>
            </w:r>
            <w:r w:rsidRPr="001016C9">
              <w:rPr>
                <w:rFonts w:ascii="Arial" w:hAnsi="Arial" w:cs="Arial"/>
              </w:rPr>
              <w:lastRenderedPageBreak/>
              <w:t xml:space="preserve">Regulations to provide that an apprentice who has successfully completed his or her training contract may carry out plumbing work (under direction and control) until </w:t>
            </w:r>
            <w:r>
              <w:rPr>
                <w:rFonts w:ascii="Arial" w:hAnsi="Arial" w:cs="Arial"/>
              </w:rPr>
              <w:t>either</w:t>
            </w:r>
            <w:r w:rsidRPr="001016C9">
              <w:rPr>
                <w:rFonts w:ascii="Arial" w:hAnsi="Arial" w:cs="Arial"/>
              </w:rPr>
              <w:t>:</w:t>
            </w:r>
          </w:p>
          <w:p w:rsidR="00935DB3" w:rsidRDefault="00935DB3" w:rsidP="00951487">
            <w:pPr>
              <w:pStyle w:val="ListParagraph"/>
              <w:keepNext/>
              <w:keepLines/>
              <w:numPr>
                <w:ilvl w:val="0"/>
                <w:numId w:val="13"/>
              </w:numPr>
              <w:spacing w:after="60"/>
              <w:ind w:left="714" w:hanging="357"/>
              <w:contextualSpacing w:val="0"/>
              <w:jc w:val="left"/>
              <w:rPr>
                <w:rFonts w:ascii="Arial" w:hAnsi="Arial" w:cs="Arial"/>
                <w:sz w:val="22"/>
                <w:szCs w:val="22"/>
              </w:rPr>
            </w:pPr>
            <w:r w:rsidRPr="001016C9">
              <w:rPr>
                <w:rFonts w:ascii="Arial" w:hAnsi="Arial" w:cs="Arial"/>
                <w:sz w:val="22"/>
                <w:szCs w:val="22"/>
              </w:rPr>
              <w:t xml:space="preserve">the graduate plumber gains his or her tradesperson’s </w:t>
            </w:r>
            <w:proofErr w:type="spellStart"/>
            <w:r w:rsidRPr="001016C9">
              <w:rPr>
                <w:rFonts w:ascii="Arial" w:hAnsi="Arial" w:cs="Arial"/>
                <w:sz w:val="22"/>
                <w:szCs w:val="22"/>
              </w:rPr>
              <w:t>licence</w:t>
            </w:r>
            <w:proofErr w:type="spellEnd"/>
            <w:r w:rsidRPr="001016C9">
              <w:rPr>
                <w:rFonts w:ascii="Arial" w:hAnsi="Arial" w:cs="Arial"/>
                <w:sz w:val="22"/>
                <w:szCs w:val="22"/>
              </w:rPr>
              <w:t>; or</w:t>
            </w:r>
          </w:p>
          <w:p w:rsidR="00935DB3" w:rsidRPr="001016C9" w:rsidRDefault="00935DB3" w:rsidP="00951487">
            <w:pPr>
              <w:pStyle w:val="ListParagraph"/>
              <w:keepNext/>
              <w:keepLines/>
              <w:numPr>
                <w:ilvl w:val="0"/>
                <w:numId w:val="13"/>
              </w:numPr>
              <w:jc w:val="left"/>
              <w:rPr>
                <w:rFonts w:ascii="Arial" w:hAnsi="Arial" w:cs="Arial"/>
                <w:sz w:val="22"/>
                <w:szCs w:val="22"/>
              </w:rPr>
            </w:pPr>
            <w:proofErr w:type="gramStart"/>
            <w:r w:rsidRPr="001016C9">
              <w:rPr>
                <w:rFonts w:ascii="Arial" w:hAnsi="Arial" w:cs="Arial"/>
                <w:sz w:val="22"/>
                <w:szCs w:val="22"/>
              </w:rPr>
              <w:t>a</w:t>
            </w:r>
            <w:proofErr w:type="gramEnd"/>
            <w:r w:rsidRPr="001016C9">
              <w:rPr>
                <w:rFonts w:ascii="Arial" w:hAnsi="Arial" w:cs="Arial"/>
                <w:sz w:val="22"/>
                <w:szCs w:val="22"/>
              </w:rPr>
              <w:t xml:space="preserve"> period of</w:t>
            </w:r>
            <w:r>
              <w:rPr>
                <w:rFonts w:ascii="Arial" w:hAnsi="Arial" w:cs="Arial"/>
                <w:sz w:val="22"/>
                <w:szCs w:val="22"/>
              </w:rPr>
              <w:t xml:space="preserve"> </w:t>
            </w:r>
            <w:r w:rsidR="00951487">
              <w:rPr>
                <w:rFonts w:ascii="Arial" w:hAnsi="Arial" w:cs="Arial"/>
                <w:sz w:val="22"/>
                <w:szCs w:val="22"/>
              </w:rPr>
              <w:t>[x]</w:t>
            </w:r>
            <w:r>
              <w:rPr>
                <w:rFonts w:ascii="Arial" w:hAnsi="Arial" w:cs="Arial"/>
                <w:sz w:val="22"/>
                <w:szCs w:val="22"/>
              </w:rPr>
              <w:t xml:space="preserve"> months</w:t>
            </w:r>
            <w:r w:rsidRPr="001016C9">
              <w:rPr>
                <w:rFonts w:ascii="Arial" w:hAnsi="Arial" w:cs="Arial"/>
                <w:sz w:val="22"/>
                <w:szCs w:val="22"/>
              </w:rPr>
              <w:t xml:space="preserve"> expires from the time the training contract was successfully completed.</w:t>
            </w:r>
          </w:p>
          <w:p w:rsidR="00122C39" w:rsidRPr="00951487" w:rsidRDefault="00951487" w:rsidP="00951487">
            <w:pPr>
              <w:pStyle w:val="ListParagraph"/>
              <w:keepNext/>
              <w:keepLines/>
              <w:numPr>
                <w:ilvl w:val="0"/>
                <w:numId w:val="1"/>
              </w:numPr>
              <w:spacing w:before="120" w:after="120"/>
              <w:ind w:left="459" w:hanging="459"/>
              <w:contextualSpacing w:val="0"/>
              <w:jc w:val="left"/>
              <w:rPr>
                <w:rFonts w:ascii="Arial" w:hAnsi="Arial" w:cs="Arial"/>
                <w:color w:val="403152" w:themeColor="accent4" w:themeShade="80"/>
                <w:sz w:val="22"/>
                <w:szCs w:val="22"/>
              </w:rPr>
            </w:pPr>
            <w:r w:rsidRPr="00951487">
              <w:rPr>
                <w:rFonts w:ascii="Arial" w:hAnsi="Arial" w:cs="Arial"/>
                <w:color w:val="403152" w:themeColor="accent4" w:themeShade="80"/>
                <w:sz w:val="22"/>
                <w:szCs w:val="22"/>
              </w:rPr>
              <w:t>Do you agree that two months is an appropriate period of time for paragraph (b)? If no, please say why and, if possible, suggest an alternative timeframe for consideration.</w:t>
            </w:r>
          </w:p>
        </w:tc>
        <w:tc>
          <w:tcPr>
            <w:tcW w:w="6433" w:type="dxa"/>
          </w:tcPr>
          <w:p w:rsidR="00122C39" w:rsidRPr="00AE06DA" w:rsidRDefault="00122C39" w:rsidP="00C546B0">
            <w:pPr>
              <w:spacing w:before="120" w:after="120" w:line="264" w:lineRule="auto"/>
              <w:rPr>
                <w:rFonts w:ascii="Arial" w:hAnsi="Arial" w:cs="Arial"/>
                <w:color w:val="403152" w:themeColor="accent4" w:themeShade="80"/>
              </w:rPr>
            </w:pPr>
          </w:p>
        </w:tc>
      </w:tr>
      <w:tr w:rsidR="00951487" w:rsidTr="00951487">
        <w:trPr>
          <w:trHeight w:val="597"/>
        </w:trPr>
        <w:tc>
          <w:tcPr>
            <w:tcW w:w="2802" w:type="dxa"/>
            <w:vMerge w:val="restart"/>
          </w:tcPr>
          <w:p w:rsidR="00951487" w:rsidRPr="00AE06DA" w:rsidRDefault="00951487" w:rsidP="00951487">
            <w:pPr>
              <w:spacing w:before="120" w:after="120" w:line="264" w:lineRule="auto"/>
              <w:rPr>
                <w:rFonts w:ascii="Arial" w:hAnsi="Arial" w:cs="Arial"/>
                <w:color w:val="403152" w:themeColor="accent4" w:themeShade="80"/>
              </w:rPr>
            </w:pPr>
            <w:r w:rsidRPr="00AE06DA">
              <w:rPr>
                <w:rFonts w:ascii="Arial" w:hAnsi="Arial" w:cs="Arial"/>
                <w:b/>
                <w:color w:val="403152" w:themeColor="accent4" w:themeShade="80"/>
              </w:rPr>
              <w:lastRenderedPageBreak/>
              <w:t xml:space="preserve">Proposal </w:t>
            </w:r>
            <w:r>
              <w:rPr>
                <w:rFonts w:ascii="Arial" w:hAnsi="Arial" w:cs="Arial"/>
                <w:b/>
                <w:color w:val="403152" w:themeColor="accent4" w:themeShade="80"/>
              </w:rPr>
              <w:t>fifteen</w:t>
            </w:r>
            <w:r w:rsidRPr="00AE06DA">
              <w:rPr>
                <w:rFonts w:ascii="Arial" w:hAnsi="Arial" w:cs="Arial"/>
                <w:b/>
                <w:color w:val="403152" w:themeColor="accent4" w:themeShade="80"/>
              </w:rPr>
              <w:t>:</w:t>
            </w:r>
          </w:p>
          <w:p w:rsidR="00951487" w:rsidRPr="00AE06DA" w:rsidRDefault="00951487" w:rsidP="00951487">
            <w:pPr>
              <w:spacing w:before="120" w:after="120" w:line="264" w:lineRule="auto"/>
              <w:rPr>
                <w:rFonts w:ascii="Arial" w:hAnsi="Arial" w:cs="Arial"/>
                <w:color w:val="403152" w:themeColor="accent4" w:themeShade="80"/>
              </w:rPr>
            </w:pPr>
            <w:r>
              <w:rPr>
                <w:rFonts w:ascii="Arial" w:hAnsi="Arial" w:cs="Arial"/>
                <w:color w:val="403152" w:themeColor="accent4" w:themeShade="80"/>
              </w:rPr>
              <w:t>Advertising plumbing services</w:t>
            </w:r>
          </w:p>
        </w:tc>
        <w:tc>
          <w:tcPr>
            <w:tcW w:w="4536" w:type="dxa"/>
          </w:tcPr>
          <w:p w:rsidR="00951487" w:rsidRPr="00AE06DA" w:rsidRDefault="00951487" w:rsidP="00951487">
            <w:pPr>
              <w:pStyle w:val="ListParagraph"/>
              <w:keepNext/>
              <w:keepLines/>
              <w:numPr>
                <w:ilvl w:val="0"/>
                <w:numId w:val="1"/>
              </w:numPr>
              <w:spacing w:before="120" w:after="120"/>
              <w:ind w:left="459" w:hanging="459"/>
              <w:contextualSpacing w:val="0"/>
              <w:jc w:val="left"/>
              <w:rPr>
                <w:rFonts w:ascii="Arial" w:hAnsi="Arial" w:cs="Arial"/>
                <w:color w:val="403152" w:themeColor="accent4" w:themeShade="80"/>
                <w:sz w:val="22"/>
                <w:szCs w:val="22"/>
              </w:rPr>
            </w:pPr>
            <w:r w:rsidRPr="00951487">
              <w:rPr>
                <w:rFonts w:ascii="Arial" w:hAnsi="Arial" w:cs="Arial"/>
                <w:color w:val="403152" w:themeColor="accent4" w:themeShade="80"/>
                <w:sz w:val="22"/>
                <w:szCs w:val="22"/>
              </w:rPr>
              <w:t>Do you consider it appropriate for unlicensed persons or companies to be prohibited from advertising plumbing services? Please provide reasons.</w:t>
            </w:r>
          </w:p>
        </w:tc>
        <w:tc>
          <w:tcPr>
            <w:tcW w:w="6433" w:type="dxa"/>
            <w:vMerge w:val="restart"/>
          </w:tcPr>
          <w:p w:rsidR="00951487" w:rsidRPr="00AE06DA" w:rsidRDefault="00951487" w:rsidP="00C546B0">
            <w:pPr>
              <w:spacing w:before="120" w:after="120" w:line="264" w:lineRule="auto"/>
              <w:rPr>
                <w:rFonts w:ascii="Arial" w:hAnsi="Arial" w:cs="Arial"/>
                <w:color w:val="403152" w:themeColor="accent4" w:themeShade="80"/>
              </w:rPr>
            </w:pPr>
          </w:p>
        </w:tc>
      </w:tr>
      <w:tr w:rsidR="00951487" w:rsidTr="00AE06DA">
        <w:trPr>
          <w:trHeight w:val="596"/>
        </w:trPr>
        <w:tc>
          <w:tcPr>
            <w:tcW w:w="2802" w:type="dxa"/>
            <w:vMerge/>
          </w:tcPr>
          <w:p w:rsidR="00951487" w:rsidRPr="00AE06DA" w:rsidRDefault="00951487" w:rsidP="00951487">
            <w:pPr>
              <w:spacing w:before="120" w:after="120" w:line="264" w:lineRule="auto"/>
              <w:rPr>
                <w:rFonts w:ascii="Arial" w:hAnsi="Arial" w:cs="Arial"/>
                <w:b/>
                <w:color w:val="403152" w:themeColor="accent4" w:themeShade="80"/>
              </w:rPr>
            </w:pPr>
          </w:p>
        </w:tc>
        <w:tc>
          <w:tcPr>
            <w:tcW w:w="4536" w:type="dxa"/>
          </w:tcPr>
          <w:p w:rsidR="00951487" w:rsidRPr="00951487" w:rsidRDefault="00951487" w:rsidP="00951487">
            <w:pPr>
              <w:pStyle w:val="ListParagraph"/>
              <w:keepNext/>
              <w:keepLines/>
              <w:numPr>
                <w:ilvl w:val="0"/>
                <w:numId w:val="1"/>
              </w:numPr>
              <w:spacing w:before="120"/>
              <w:ind w:left="459" w:hanging="459"/>
              <w:contextualSpacing w:val="0"/>
              <w:jc w:val="left"/>
              <w:rPr>
                <w:rFonts w:ascii="Arial" w:hAnsi="Arial" w:cs="Arial"/>
                <w:color w:val="403152" w:themeColor="accent4" w:themeShade="80"/>
              </w:rPr>
            </w:pPr>
            <w:r w:rsidRPr="00951487">
              <w:rPr>
                <w:rFonts w:ascii="Arial" w:hAnsi="Arial" w:cs="Arial"/>
                <w:color w:val="403152" w:themeColor="accent4" w:themeShade="80"/>
                <w:sz w:val="22"/>
                <w:szCs w:val="22"/>
              </w:rPr>
              <w:t>Do you support a requirement that non-plumbing companies must keep records of any plumbing work carried out by the company? Please provide reasons.</w:t>
            </w:r>
          </w:p>
          <w:p w:rsidR="00951487" w:rsidRDefault="00951487" w:rsidP="00951487">
            <w:pPr>
              <w:keepNext/>
              <w:keepLines/>
              <w:spacing w:before="120"/>
              <w:rPr>
                <w:rFonts w:ascii="Arial" w:hAnsi="Arial" w:cs="Arial"/>
                <w:color w:val="403152" w:themeColor="accent4" w:themeShade="80"/>
              </w:rPr>
            </w:pPr>
          </w:p>
          <w:p w:rsidR="00951487" w:rsidRPr="00951487" w:rsidRDefault="00951487" w:rsidP="00951487">
            <w:pPr>
              <w:keepNext/>
              <w:keepLines/>
              <w:spacing w:before="120"/>
              <w:rPr>
                <w:rFonts w:ascii="Arial" w:hAnsi="Arial" w:cs="Arial"/>
                <w:color w:val="403152" w:themeColor="accent4" w:themeShade="80"/>
              </w:rPr>
            </w:pPr>
          </w:p>
        </w:tc>
        <w:tc>
          <w:tcPr>
            <w:tcW w:w="6433" w:type="dxa"/>
            <w:vMerge/>
          </w:tcPr>
          <w:p w:rsidR="00951487" w:rsidRPr="00AE06DA" w:rsidRDefault="00951487" w:rsidP="00C546B0">
            <w:pPr>
              <w:spacing w:before="120" w:after="120" w:line="264" w:lineRule="auto"/>
              <w:rPr>
                <w:rFonts w:ascii="Arial" w:hAnsi="Arial" w:cs="Arial"/>
                <w:color w:val="403152" w:themeColor="accent4" w:themeShade="80"/>
              </w:rPr>
            </w:pPr>
          </w:p>
        </w:tc>
      </w:tr>
      <w:tr w:rsidR="00122C39" w:rsidTr="00AE06DA">
        <w:tc>
          <w:tcPr>
            <w:tcW w:w="2802" w:type="dxa"/>
          </w:tcPr>
          <w:p w:rsidR="00951487" w:rsidRPr="00AE06DA" w:rsidRDefault="00951487" w:rsidP="00951487">
            <w:pPr>
              <w:spacing w:before="120" w:after="120" w:line="264" w:lineRule="auto"/>
              <w:rPr>
                <w:rFonts w:ascii="Arial" w:hAnsi="Arial" w:cs="Arial"/>
                <w:color w:val="403152" w:themeColor="accent4" w:themeShade="80"/>
              </w:rPr>
            </w:pPr>
            <w:r w:rsidRPr="00AE06DA">
              <w:rPr>
                <w:rFonts w:ascii="Arial" w:hAnsi="Arial" w:cs="Arial"/>
                <w:b/>
                <w:color w:val="403152" w:themeColor="accent4" w:themeShade="80"/>
              </w:rPr>
              <w:lastRenderedPageBreak/>
              <w:t xml:space="preserve">Proposal </w:t>
            </w:r>
            <w:r>
              <w:rPr>
                <w:rFonts w:ascii="Arial" w:hAnsi="Arial" w:cs="Arial"/>
                <w:b/>
                <w:color w:val="403152" w:themeColor="accent4" w:themeShade="80"/>
              </w:rPr>
              <w:t>sixteen</w:t>
            </w:r>
            <w:r w:rsidRPr="00AE06DA">
              <w:rPr>
                <w:rFonts w:ascii="Arial" w:hAnsi="Arial" w:cs="Arial"/>
                <w:b/>
                <w:color w:val="403152" w:themeColor="accent4" w:themeShade="80"/>
              </w:rPr>
              <w:t>:</w:t>
            </w:r>
          </w:p>
          <w:p w:rsidR="00122C39" w:rsidRPr="00AE06DA" w:rsidRDefault="00F95C14" w:rsidP="00951487">
            <w:pPr>
              <w:rPr>
                <w:rFonts w:ascii="Arial" w:hAnsi="Arial" w:cs="Arial"/>
                <w:color w:val="403152" w:themeColor="accent4" w:themeShade="80"/>
              </w:rPr>
            </w:pPr>
            <w:r>
              <w:rPr>
                <w:rFonts w:ascii="Arial" w:hAnsi="Arial" w:cs="Arial"/>
                <w:color w:val="403152" w:themeColor="accent4" w:themeShade="80"/>
              </w:rPr>
              <w:t>Expanding the list of disciplinary matters</w:t>
            </w:r>
          </w:p>
        </w:tc>
        <w:tc>
          <w:tcPr>
            <w:tcW w:w="4536" w:type="dxa"/>
          </w:tcPr>
          <w:p w:rsidR="00951487" w:rsidRPr="001016C9" w:rsidRDefault="00951487" w:rsidP="00951487">
            <w:pPr>
              <w:keepNext/>
              <w:keepLines/>
              <w:spacing w:before="240" w:after="120"/>
              <w:rPr>
                <w:rFonts w:ascii="Arial" w:hAnsi="Arial" w:cs="Arial"/>
              </w:rPr>
            </w:pPr>
            <w:r w:rsidRPr="001016C9">
              <w:rPr>
                <w:rFonts w:ascii="Arial" w:hAnsi="Arial" w:cs="Arial"/>
              </w:rPr>
              <w:t>It is proposed to make amendments to the Plumbing Regulations to:</w:t>
            </w:r>
          </w:p>
          <w:p w:rsidR="00951487" w:rsidRDefault="00951487" w:rsidP="00951487">
            <w:pPr>
              <w:pStyle w:val="ListParagraph"/>
              <w:keepNext/>
              <w:keepLines/>
              <w:numPr>
                <w:ilvl w:val="0"/>
                <w:numId w:val="15"/>
              </w:numPr>
              <w:tabs>
                <w:tab w:val="num" w:pos="851"/>
              </w:tabs>
              <w:spacing w:before="240" w:after="60"/>
              <w:ind w:left="714" w:hanging="357"/>
              <w:contextualSpacing w:val="0"/>
              <w:jc w:val="left"/>
              <w:rPr>
                <w:rFonts w:ascii="Arial" w:hAnsi="Arial" w:cs="Arial"/>
                <w:sz w:val="22"/>
                <w:szCs w:val="22"/>
              </w:rPr>
            </w:pPr>
            <w:r>
              <w:rPr>
                <w:rFonts w:ascii="Arial" w:hAnsi="Arial" w:cs="Arial"/>
                <w:sz w:val="22"/>
                <w:szCs w:val="22"/>
              </w:rPr>
              <w:t>provide greater clarity on the requirement for a LPC to exercise general direction and control; and</w:t>
            </w:r>
          </w:p>
          <w:p w:rsidR="00951487" w:rsidRDefault="00951487" w:rsidP="00951487">
            <w:pPr>
              <w:pStyle w:val="ListParagraph"/>
              <w:keepNext/>
              <w:keepLines/>
              <w:numPr>
                <w:ilvl w:val="0"/>
                <w:numId w:val="15"/>
              </w:numPr>
              <w:tabs>
                <w:tab w:val="num" w:pos="851"/>
              </w:tabs>
              <w:spacing w:before="240" w:after="120"/>
              <w:ind w:left="714" w:hanging="357"/>
              <w:contextualSpacing w:val="0"/>
              <w:jc w:val="left"/>
              <w:rPr>
                <w:rFonts w:ascii="Arial" w:hAnsi="Arial" w:cs="Arial"/>
                <w:sz w:val="22"/>
                <w:szCs w:val="22"/>
              </w:rPr>
            </w:pPr>
            <w:proofErr w:type="gramStart"/>
            <w:r>
              <w:rPr>
                <w:rFonts w:ascii="Arial" w:hAnsi="Arial" w:cs="Arial"/>
                <w:sz w:val="22"/>
                <w:szCs w:val="22"/>
              </w:rPr>
              <w:t>i</w:t>
            </w:r>
            <w:r w:rsidRPr="0006603D">
              <w:rPr>
                <w:rFonts w:ascii="Arial" w:hAnsi="Arial" w:cs="Arial"/>
                <w:sz w:val="22"/>
                <w:szCs w:val="22"/>
              </w:rPr>
              <w:t>ntroduce</w:t>
            </w:r>
            <w:proofErr w:type="gramEnd"/>
            <w:r w:rsidRPr="0006603D">
              <w:rPr>
                <w:rFonts w:ascii="Arial" w:hAnsi="Arial" w:cs="Arial"/>
                <w:sz w:val="22"/>
                <w:szCs w:val="22"/>
              </w:rPr>
              <w:t xml:space="preserve"> a </w:t>
            </w:r>
            <w:r>
              <w:rPr>
                <w:rFonts w:ascii="Arial" w:hAnsi="Arial" w:cs="Arial"/>
                <w:sz w:val="22"/>
                <w:szCs w:val="22"/>
              </w:rPr>
              <w:t xml:space="preserve">modified </w:t>
            </w:r>
            <w:r w:rsidRPr="0006603D">
              <w:rPr>
                <w:rFonts w:ascii="Arial" w:hAnsi="Arial" w:cs="Arial"/>
                <w:sz w:val="22"/>
                <w:szCs w:val="22"/>
              </w:rPr>
              <w:t xml:space="preserve">penalty provision for situations where it is found that </w:t>
            </w:r>
            <w:r>
              <w:rPr>
                <w:rFonts w:ascii="Arial" w:hAnsi="Arial" w:cs="Arial"/>
                <w:sz w:val="22"/>
                <w:szCs w:val="22"/>
              </w:rPr>
              <w:t>a LPC</w:t>
            </w:r>
            <w:r w:rsidRPr="0006603D">
              <w:rPr>
                <w:rFonts w:ascii="Arial" w:hAnsi="Arial" w:cs="Arial"/>
                <w:sz w:val="22"/>
                <w:szCs w:val="22"/>
              </w:rPr>
              <w:t xml:space="preserve"> has failed to exercise adequate supervision, direction or control in cases where it was appropriate for him or her to do so</w:t>
            </w:r>
            <w:r>
              <w:rPr>
                <w:rFonts w:ascii="Arial" w:hAnsi="Arial" w:cs="Arial"/>
                <w:sz w:val="22"/>
                <w:szCs w:val="22"/>
              </w:rPr>
              <w:t>.</w:t>
            </w:r>
          </w:p>
          <w:p w:rsidR="00122C39" w:rsidRDefault="00951487" w:rsidP="00951487">
            <w:pPr>
              <w:spacing w:before="240"/>
              <w:rPr>
                <w:rFonts w:ascii="Arial" w:hAnsi="Arial" w:cs="Arial"/>
              </w:rPr>
            </w:pPr>
            <w:r w:rsidRPr="001016C9">
              <w:rPr>
                <w:rFonts w:ascii="Arial" w:hAnsi="Arial" w:cs="Arial"/>
              </w:rPr>
              <w:t>These changes would be accompanied by guidelines setting out the factors that would be taken into account by the regulator when assessing whether supervision, direction or control has been adequately exercised in any particular case.</w:t>
            </w:r>
          </w:p>
          <w:p w:rsidR="00951487" w:rsidRDefault="00951487" w:rsidP="00951487">
            <w:pPr>
              <w:spacing w:before="240"/>
              <w:rPr>
                <w:rFonts w:ascii="Arial" w:hAnsi="Arial" w:cs="Arial"/>
              </w:rPr>
            </w:pPr>
          </w:p>
          <w:p w:rsidR="00951487" w:rsidRDefault="00951487" w:rsidP="00951487">
            <w:pPr>
              <w:spacing w:before="240"/>
              <w:rPr>
                <w:rFonts w:ascii="Arial" w:hAnsi="Arial" w:cs="Arial"/>
              </w:rPr>
            </w:pPr>
          </w:p>
          <w:p w:rsidR="00951487" w:rsidRDefault="00951487" w:rsidP="00951487">
            <w:pPr>
              <w:spacing w:before="240"/>
              <w:rPr>
                <w:rFonts w:ascii="Arial" w:hAnsi="Arial" w:cs="Arial"/>
              </w:rPr>
            </w:pPr>
          </w:p>
          <w:p w:rsidR="00951487" w:rsidRDefault="00951487" w:rsidP="00951487">
            <w:pPr>
              <w:spacing w:before="240"/>
              <w:rPr>
                <w:rFonts w:ascii="Arial" w:hAnsi="Arial" w:cs="Arial"/>
              </w:rPr>
            </w:pPr>
          </w:p>
          <w:p w:rsidR="00951487" w:rsidRPr="00AE06DA" w:rsidRDefault="00951487" w:rsidP="00951487">
            <w:pPr>
              <w:spacing w:before="240"/>
              <w:rPr>
                <w:rFonts w:ascii="Arial" w:hAnsi="Arial" w:cs="Arial"/>
                <w:color w:val="403152" w:themeColor="accent4" w:themeShade="80"/>
              </w:rPr>
            </w:pPr>
          </w:p>
        </w:tc>
        <w:tc>
          <w:tcPr>
            <w:tcW w:w="6433" w:type="dxa"/>
          </w:tcPr>
          <w:p w:rsidR="00122C39" w:rsidRPr="00AE06DA" w:rsidRDefault="00122C39" w:rsidP="00C546B0">
            <w:pPr>
              <w:rPr>
                <w:rFonts w:ascii="Arial" w:hAnsi="Arial" w:cs="Arial"/>
                <w:color w:val="403152" w:themeColor="accent4" w:themeShade="80"/>
              </w:rPr>
            </w:pPr>
          </w:p>
        </w:tc>
      </w:tr>
      <w:tr w:rsidR="00122C39" w:rsidTr="00AE06DA">
        <w:tc>
          <w:tcPr>
            <w:tcW w:w="2802" w:type="dxa"/>
          </w:tcPr>
          <w:p w:rsidR="00951487" w:rsidRPr="00AE06DA" w:rsidRDefault="00951487" w:rsidP="00951487">
            <w:pPr>
              <w:spacing w:before="120" w:after="120" w:line="264" w:lineRule="auto"/>
              <w:rPr>
                <w:rFonts w:ascii="Arial" w:hAnsi="Arial" w:cs="Arial"/>
                <w:color w:val="403152" w:themeColor="accent4" w:themeShade="80"/>
              </w:rPr>
            </w:pPr>
            <w:r w:rsidRPr="00AE06DA">
              <w:rPr>
                <w:rFonts w:ascii="Arial" w:hAnsi="Arial" w:cs="Arial"/>
                <w:b/>
                <w:color w:val="403152" w:themeColor="accent4" w:themeShade="80"/>
              </w:rPr>
              <w:lastRenderedPageBreak/>
              <w:t xml:space="preserve">Proposal </w:t>
            </w:r>
            <w:r>
              <w:rPr>
                <w:rFonts w:ascii="Arial" w:hAnsi="Arial" w:cs="Arial"/>
                <w:b/>
                <w:color w:val="403152" w:themeColor="accent4" w:themeShade="80"/>
              </w:rPr>
              <w:t>seventeen</w:t>
            </w:r>
            <w:r w:rsidRPr="00AE06DA">
              <w:rPr>
                <w:rFonts w:ascii="Arial" w:hAnsi="Arial" w:cs="Arial"/>
                <w:b/>
                <w:color w:val="403152" w:themeColor="accent4" w:themeShade="80"/>
              </w:rPr>
              <w:t>:</w:t>
            </w:r>
          </w:p>
          <w:p w:rsidR="00951487" w:rsidRPr="00AE06DA" w:rsidRDefault="00951487" w:rsidP="00387131">
            <w:pPr>
              <w:spacing w:after="60"/>
              <w:rPr>
                <w:rFonts w:ascii="Arial" w:hAnsi="Arial" w:cs="Arial"/>
                <w:color w:val="403152" w:themeColor="accent4" w:themeShade="80"/>
              </w:rPr>
            </w:pPr>
            <w:r>
              <w:rPr>
                <w:rFonts w:ascii="Arial" w:hAnsi="Arial" w:cs="Arial"/>
                <w:color w:val="403152" w:themeColor="accent4" w:themeShade="80"/>
              </w:rPr>
              <w:t>Increasing the statutory penalty amount</w:t>
            </w:r>
          </w:p>
        </w:tc>
        <w:tc>
          <w:tcPr>
            <w:tcW w:w="4536" w:type="dxa"/>
          </w:tcPr>
          <w:p w:rsidR="00122C39" w:rsidRPr="00DA4364" w:rsidRDefault="00951487" w:rsidP="00DA4364">
            <w:pPr>
              <w:spacing w:before="120"/>
              <w:rPr>
                <w:rFonts w:ascii="Arial" w:hAnsi="Arial" w:cs="Arial"/>
                <w:color w:val="403152" w:themeColor="accent4" w:themeShade="80"/>
              </w:rPr>
            </w:pPr>
            <w:r w:rsidRPr="00DA4364">
              <w:rPr>
                <w:rFonts w:ascii="Arial" w:hAnsi="Arial" w:cs="Arial"/>
                <w:color w:val="403152" w:themeColor="accent4" w:themeShade="80"/>
              </w:rPr>
              <w:t>It is proposed to increase the maximum penalty in the Plumbing Act from $5,000 to $50,000.</w:t>
            </w:r>
          </w:p>
        </w:tc>
        <w:tc>
          <w:tcPr>
            <w:tcW w:w="6433" w:type="dxa"/>
          </w:tcPr>
          <w:p w:rsidR="00122C39" w:rsidRPr="00AE06DA" w:rsidRDefault="00122C39" w:rsidP="00C546B0">
            <w:pPr>
              <w:rPr>
                <w:rFonts w:ascii="Arial" w:hAnsi="Arial" w:cs="Arial"/>
                <w:color w:val="403152" w:themeColor="accent4" w:themeShade="80"/>
              </w:rPr>
            </w:pPr>
          </w:p>
        </w:tc>
      </w:tr>
      <w:tr w:rsidR="00122C39" w:rsidTr="00AE06DA">
        <w:tc>
          <w:tcPr>
            <w:tcW w:w="2802" w:type="dxa"/>
          </w:tcPr>
          <w:p w:rsidR="00D412BA" w:rsidRPr="00AE06DA" w:rsidRDefault="00D412BA" w:rsidP="00D412BA">
            <w:pPr>
              <w:spacing w:before="120" w:after="120" w:line="264" w:lineRule="auto"/>
              <w:rPr>
                <w:rFonts w:ascii="Arial" w:hAnsi="Arial" w:cs="Arial"/>
                <w:color w:val="403152" w:themeColor="accent4" w:themeShade="80"/>
              </w:rPr>
            </w:pPr>
            <w:r w:rsidRPr="00AE06DA">
              <w:rPr>
                <w:rFonts w:ascii="Arial" w:hAnsi="Arial" w:cs="Arial"/>
                <w:b/>
                <w:color w:val="403152" w:themeColor="accent4" w:themeShade="80"/>
              </w:rPr>
              <w:t xml:space="preserve">Proposal </w:t>
            </w:r>
            <w:r>
              <w:rPr>
                <w:rFonts w:ascii="Arial" w:hAnsi="Arial" w:cs="Arial"/>
                <w:b/>
                <w:color w:val="403152" w:themeColor="accent4" w:themeShade="80"/>
              </w:rPr>
              <w:t>eighteen</w:t>
            </w:r>
            <w:r w:rsidRPr="00AE06DA">
              <w:rPr>
                <w:rFonts w:ascii="Arial" w:hAnsi="Arial" w:cs="Arial"/>
                <w:b/>
                <w:color w:val="403152" w:themeColor="accent4" w:themeShade="80"/>
              </w:rPr>
              <w:t>:</w:t>
            </w:r>
          </w:p>
          <w:p w:rsidR="00122C39" w:rsidRPr="00AE06DA" w:rsidRDefault="00D412BA" w:rsidP="00D412BA">
            <w:pPr>
              <w:rPr>
                <w:rFonts w:ascii="Arial" w:hAnsi="Arial" w:cs="Arial"/>
                <w:color w:val="403152" w:themeColor="accent4" w:themeShade="80"/>
              </w:rPr>
            </w:pPr>
            <w:r>
              <w:rPr>
                <w:rFonts w:ascii="Arial" w:hAnsi="Arial" w:cs="Arial"/>
                <w:color w:val="403152" w:themeColor="accent4" w:themeShade="80"/>
              </w:rPr>
              <w:t>Timeframe for taking prosecution action</w:t>
            </w:r>
          </w:p>
        </w:tc>
        <w:tc>
          <w:tcPr>
            <w:tcW w:w="4536" w:type="dxa"/>
          </w:tcPr>
          <w:p w:rsidR="00122C39" w:rsidRPr="00DA4364" w:rsidRDefault="00DA4364" w:rsidP="00DA4364">
            <w:pPr>
              <w:spacing w:before="120"/>
              <w:rPr>
                <w:rFonts w:ascii="Arial" w:hAnsi="Arial" w:cs="Arial"/>
                <w:color w:val="403152" w:themeColor="accent4" w:themeShade="80"/>
              </w:rPr>
            </w:pPr>
            <w:r w:rsidRPr="00DA4364">
              <w:rPr>
                <w:rFonts w:ascii="Arial" w:hAnsi="Arial" w:cs="Arial"/>
                <w:color w:val="403152" w:themeColor="accent4" w:themeShade="80"/>
              </w:rPr>
              <w:t>It is proposed to increase the timeframe within which a prosecution for an offence may be commenced from one year to two years.</w:t>
            </w:r>
          </w:p>
          <w:p w:rsidR="00DA4364" w:rsidRPr="00DA4364" w:rsidRDefault="00DA4364" w:rsidP="00DA4364">
            <w:pPr>
              <w:rPr>
                <w:rFonts w:ascii="Arial" w:hAnsi="Arial" w:cs="Arial"/>
                <w:color w:val="403152" w:themeColor="accent4" w:themeShade="80"/>
              </w:rPr>
            </w:pPr>
          </w:p>
        </w:tc>
        <w:tc>
          <w:tcPr>
            <w:tcW w:w="6433" w:type="dxa"/>
          </w:tcPr>
          <w:p w:rsidR="00122C39" w:rsidRPr="00AE06DA" w:rsidRDefault="00122C39" w:rsidP="00C546B0">
            <w:pPr>
              <w:rPr>
                <w:rFonts w:ascii="Arial" w:hAnsi="Arial" w:cs="Arial"/>
                <w:color w:val="403152" w:themeColor="accent4" w:themeShade="80"/>
              </w:rPr>
            </w:pPr>
          </w:p>
        </w:tc>
      </w:tr>
      <w:tr w:rsidR="00122C39" w:rsidTr="00AE06DA">
        <w:tc>
          <w:tcPr>
            <w:tcW w:w="2802" w:type="dxa"/>
          </w:tcPr>
          <w:p w:rsidR="00DA4364" w:rsidRPr="00AE06DA" w:rsidRDefault="00DA4364" w:rsidP="00DA4364">
            <w:pPr>
              <w:spacing w:before="120" w:after="120" w:line="264" w:lineRule="auto"/>
              <w:rPr>
                <w:rFonts w:ascii="Arial" w:hAnsi="Arial" w:cs="Arial"/>
                <w:color w:val="403152" w:themeColor="accent4" w:themeShade="80"/>
              </w:rPr>
            </w:pPr>
            <w:r w:rsidRPr="00AE06DA">
              <w:rPr>
                <w:rFonts w:ascii="Arial" w:hAnsi="Arial" w:cs="Arial"/>
                <w:b/>
                <w:color w:val="403152" w:themeColor="accent4" w:themeShade="80"/>
              </w:rPr>
              <w:t xml:space="preserve">Proposal </w:t>
            </w:r>
            <w:r>
              <w:rPr>
                <w:rFonts w:ascii="Arial" w:hAnsi="Arial" w:cs="Arial"/>
                <w:b/>
                <w:color w:val="403152" w:themeColor="accent4" w:themeShade="80"/>
              </w:rPr>
              <w:t>nineteen</w:t>
            </w:r>
            <w:r w:rsidRPr="00AE06DA">
              <w:rPr>
                <w:rFonts w:ascii="Arial" w:hAnsi="Arial" w:cs="Arial"/>
                <w:b/>
                <w:color w:val="403152" w:themeColor="accent4" w:themeShade="80"/>
              </w:rPr>
              <w:t>:</w:t>
            </w:r>
          </w:p>
          <w:p w:rsidR="00122C39" w:rsidRPr="00AE06DA" w:rsidRDefault="00DA4364" w:rsidP="00DA4364">
            <w:pPr>
              <w:rPr>
                <w:rFonts w:ascii="Arial" w:hAnsi="Arial" w:cs="Arial"/>
                <w:color w:val="403152" w:themeColor="accent4" w:themeShade="80"/>
              </w:rPr>
            </w:pPr>
            <w:r>
              <w:rPr>
                <w:rFonts w:ascii="Arial" w:hAnsi="Arial" w:cs="Arial"/>
                <w:color w:val="403152" w:themeColor="accent4" w:themeShade="80"/>
              </w:rPr>
              <w:t>Compliance notification for ‘minor plumbing work’</w:t>
            </w:r>
          </w:p>
        </w:tc>
        <w:tc>
          <w:tcPr>
            <w:tcW w:w="4536" w:type="dxa"/>
          </w:tcPr>
          <w:p w:rsidR="00DA4364" w:rsidRPr="00DA4364" w:rsidRDefault="00DA4364" w:rsidP="00DA4364">
            <w:pPr>
              <w:keepNext/>
              <w:keepLines/>
              <w:spacing w:before="120"/>
              <w:jc w:val="both"/>
              <w:rPr>
                <w:rFonts w:ascii="Arial" w:hAnsi="Arial" w:cs="Arial"/>
                <w:color w:val="403152" w:themeColor="accent4" w:themeShade="80"/>
              </w:rPr>
            </w:pPr>
            <w:r w:rsidRPr="00DA4364">
              <w:rPr>
                <w:rFonts w:ascii="Arial" w:hAnsi="Arial" w:cs="Arial"/>
                <w:color w:val="403152" w:themeColor="accent4" w:themeShade="80"/>
              </w:rPr>
              <w:t>It is proposed to make amendments to the Plumbing Regulations to no longer require the submission of multi-entry certificates</w:t>
            </w:r>
            <w:r w:rsidR="00F95C14">
              <w:rPr>
                <w:rFonts w:ascii="Arial" w:hAnsi="Arial" w:cs="Arial"/>
                <w:color w:val="403152" w:themeColor="accent4" w:themeShade="80"/>
              </w:rPr>
              <w:t xml:space="preserve"> to the Plumbers Licensing Board</w:t>
            </w:r>
            <w:r w:rsidRPr="00DA4364">
              <w:rPr>
                <w:rFonts w:ascii="Arial" w:hAnsi="Arial" w:cs="Arial"/>
                <w:color w:val="403152" w:themeColor="accent4" w:themeShade="80"/>
              </w:rPr>
              <w:t xml:space="preserve"> for ‘minor plumbing work’. The requirement</w:t>
            </w:r>
            <w:r w:rsidR="00F95C14">
              <w:rPr>
                <w:rFonts w:ascii="Arial" w:hAnsi="Arial" w:cs="Arial"/>
                <w:color w:val="403152" w:themeColor="accent4" w:themeShade="80"/>
              </w:rPr>
              <w:t xml:space="preserve"> for LPCs</w:t>
            </w:r>
            <w:r w:rsidRPr="00DA4364">
              <w:rPr>
                <w:rFonts w:ascii="Arial" w:hAnsi="Arial" w:cs="Arial"/>
                <w:color w:val="403152" w:themeColor="accent4" w:themeShade="80"/>
              </w:rPr>
              <w:t xml:space="preserve"> to keep a record of all minor plumbing work will, however, </w:t>
            </w:r>
            <w:proofErr w:type="gramStart"/>
            <w:r w:rsidRPr="00DA4364">
              <w:rPr>
                <w:rFonts w:ascii="Arial" w:hAnsi="Arial" w:cs="Arial"/>
                <w:color w:val="403152" w:themeColor="accent4" w:themeShade="80"/>
              </w:rPr>
              <w:t>be</w:t>
            </w:r>
            <w:proofErr w:type="gramEnd"/>
            <w:r w:rsidRPr="00DA4364">
              <w:rPr>
                <w:rFonts w:ascii="Arial" w:hAnsi="Arial" w:cs="Arial"/>
                <w:color w:val="403152" w:themeColor="accent4" w:themeShade="80"/>
              </w:rPr>
              <w:t xml:space="preserve"> retained. </w:t>
            </w:r>
          </w:p>
          <w:p w:rsidR="00122C39" w:rsidRPr="00DA4364" w:rsidRDefault="00122C39" w:rsidP="00C546B0">
            <w:pPr>
              <w:rPr>
                <w:rFonts w:ascii="Arial" w:hAnsi="Arial" w:cs="Arial"/>
                <w:color w:val="403152" w:themeColor="accent4" w:themeShade="80"/>
              </w:rPr>
            </w:pPr>
          </w:p>
        </w:tc>
        <w:tc>
          <w:tcPr>
            <w:tcW w:w="6433" w:type="dxa"/>
          </w:tcPr>
          <w:p w:rsidR="00122C39" w:rsidRPr="00AE06DA" w:rsidRDefault="00122C39" w:rsidP="00C546B0">
            <w:pPr>
              <w:rPr>
                <w:rFonts w:ascii="Arial" w:hAnsi="Arial" w:cs="Arial"/>
                <w:color w:val="403152" w:themeColor="accent4" w:themeShade="80"/>
              </w:rPr>
            </w:pPr>
          </w:p>
        </w:tc>
      </w:tr>
      <w:tr w:rsidR="00DA4364" w:rsidTr="00DA4364">
        <w:trPr>
          <w:trHeight w:val="634"/>
        </w:trPr>
        <w:tc>
          <w:tcPr>
            <w:tcW w:w="2802" w:type="dxa"/>
            <w:vMerge w:val="restart"/>
          </w:tcPr>
          <w:p w:rsidR="00DA4364" w:rsidRPr="00DA4364" w:rsidRDefault="00DA4364" w:rsidP="00DA4364">
            <w:pPr>
              <w:spacing w:before="120" w:after="120" w:line="264" w:lineRule="auto"/>
              <w:rPr>
                <w:rFonts w:ascii="Arial" w:hAnsi="Arial" w:cs="Arial"/>
                <w:color w:val="403152" w:themeColor="accent4" w:themeShade="80"/>
              </w:rPr>
            </w:pPr>
            <w:r>
              <w:rPr>
                <w:rFonts w:ascii="Arial" w:hAnsi="Arial" w:cs="Arial"/>
                <w:b/>
                <w:color w:val="403152" w:themeColor="accent4" w:themeShade="80"/>
              </w:rPr>
              <w:t>Proposal twenty</w:t>
            </w:r>
          </w:p>
          <w:p w:rsidR="00DA4364" w:rsidRPr="00AE06DA" w:rsidRDefault="00DA4364" w:rsidP="00DA4364">
            <w:pPr>
              <w:spacing w:before="120" w:after="120" w:line="264" w:lineRule="auto"/>
              <w:rPr>
                <w:rFonts w:ascii="Arial" w:hAnsi="Arial" w:cs="Arial"/>
                <w:b/>
                <w:color w:val="403152" w:themeColor="accent4" w:themeShade="80"/>
              </w:rPr>
            </w:pPr>
            <w:r w:rsidRPr="00DA4364">
              <w:rPr>
                <w:rFonts w:ascii="Arial" w:hAnsi="Arial" w:cs="Arial"/>
                <w:color w:val="403152" w:themeColor="accent4" w:themeShade="80"/>
              </w:rPr>
              <w:t>Amending the definition of ‘minor plumbing work’</w:t>
            </w:r>
            <w:r>
              <w:rPr>
                <w:rFonts w:ascii="Arial" w:hAnsi="Arial" w:cs="Arial"/>
                <w:b/>
                <w:color w:val="403152" w:themeColor="accent4" w:themeShade="80"/>
              </w:rPr>
              <w:t xml:space="preserve"> </w:t>
            </w:r>
          </w:p>
        </w:tc>
        <w:tc>
          <w:tcPr>
            <w:tcW w:w="4536" w:type="dxa"/>
          </w:tcPr>
          <w:p w:rsidR="00DA4364" w:rsidRPr="00DA4364" w:rsidRDefault="00DA4364" w:rsidP="00387131">
            <w:pPr>
              <w:pStyle w:val="ListParagraph"/>
              <w:keepNext/>
              <w:keepLines/>
              <w:numPr>
                <w:ilvl w:val="0"/>
                <w:numId w:val="1"/>
              </w:numPr>
              <w:spacing w:before="120" w:after="120"/>
              <w:ind w:left="459" w:hanging="459"/>
              <w:contextualSpacing w:val="0"/>
              <w:jc w:val="left"/>
              <w:rPr>
                <w:rFonts w:ascii="Arial" w:hAnsi="Arial" w:cs="Arial"/>
                <w:color w:val="403152" w:themeColor="accent4" w:themeShade="80"/>
              </w:rPr>
            </w:pPr>
            <w:r w:rsidRPr="00DA4364">
              <w:rPr>
                <w:rFonts w:ascii="Arial" w:hAnsi="Arial" w:cs="Arial"/>
                <w:color w:val="403152" w:themeColor="accent4" w:themeShade="80"/>
                <w:sz w:val="22"/>
                <w:szCs w:val="22"/>
              </w:rPr>
              <w:t>Do you agree that work to maintain or repair a water heater should be excluded from the scope of the plumbing laws? If no, please tell us why.</w:t>
            </w:r>
          </w:p>
        </w:tc>
        <w:tc>
          <w:tcPr>
            <w:tcW w:w="6433" w:type="dxa"/>
            <w:vMerge w:val="restart"/>
          </w:tcPr>
          <w:p w:rsidR="00DA4364" w:rsidRPr="00AE06DA" w:rsidRDefault="00DA4364" w:rsidP="00C546B0">
            <w:pPr>
              <w:rPr>
                <w:rFonts w:ascii="Arial" w:hAnsi="Arial" w:cs="Arial"/>
                <w:color w:val="403152" w:themeColor="accent4" w:themeShade="80"/>
              </w:rPr>
            </w:pPr>
          </w:p>
        </w:tc>
      </w:tr>
      <w:tr w:rsidR="00DA4364" w:rsidTr="00AE06DA">
        <w:trPr>
          <w:trHeight w:val="632"/>
        </w:trPr>
        <w:tc>
          <w:tcPr>
            <w:tcW w:w="2802" w:type="dxa"/>
            <w:vMerge/>
          </w:tcPr>
          <w:p w:rsidR="00DA4364" w:rsidRDefault="00DA4364" w:rsidP="00DA4364">
            <w:pPr>
              <w:spacing w:before="120" w:after="120" w:line="264" w:lineRule="auto"/>
              <w:rPr>
                <w:rFonts w:ascii="Arial" w:hAnsi="Arial" w:cs="Arial"/>
                <w:b/>
                <w:color w:val="403152" w:themeColor="accent4" w:themeShade="80"/>
              </w:rPr>
            </w:pPr>
          </w:p>
        </w:tc>
        <w:tc>
          <w:tcPr>
            <w:tcW w:w="4536" w:type="dxa"/>
          </w:tcPr>
          <w:p w:rsidR="00DA4364" w:rsidRPr="00DA4364" w:rsidRDefault="00DA4364" w:rsidP="00387131">
            <w:pPr>
              <w:pStyle w:val="ListParagraph"/>
              <w:keepNext/>
              <w:keepLines/>
              <w:numPr>
                <w:ilvl w:val="0"/>
                <w:numId w:val="1"/>
              </w:numPr>
              <w:spacing w:before="120" w:after="120"/>
              <w:ind w:left="459" w:hanging="459"/>
              <w:contextualSpacing w:val="0"/>
              <w:jc w:val="left"/>
              <w:rPr>
                <w:rFonts w:ascii="Arial" w:hAnsi="Arial" w:cs="Arial"/>
                <w:color w:val="403152" w:themeColor="accent4" w:themeShade="80"/>
                <w:sz w:val="22"/>
                <w:szCs w:val="22"/>
              </w:rPr>
            </w:pPr>
            <w:r w:rsidRPr="00DA4364">
              <w:rPr>
                <w:rFonts w:ascii="Arial" w:hAnsi="Arial" w:cs="Arial"/>
                <w:color w:val="403152" w:themeColor="accent4" w:themeShade="80"/>
                <w:sz w:val="22"/>
                <w:szCs w:val="22"/>
              </w:rPr>
              <w:t>Do you agree that work to connect a garden reticulation system downstream of a backflow prevention device should be excluded from the scope of the plumbing laws? If no, please say why</w:t>
            </w:r>
            <w:r w:rsidR="00387131">
              <w:rPr>
                <w:rFonts w:ascii="Arial" w:hAnsi="Arial" w:cs="Arial"/>
                <w:color w:val="403152" w:themeColor="accent4" w:themeShade="80"/>
                <w:sz w:val="22"/>
                <w:szCs w:val="22"/>
              </w:rPr>
              <w:t>.</w:t>
            </w:r>
          </w:p>
        </w:tc>
        <w:tc>
          <w:tcPr>
            <w:tcW w:w="6433" w:type="dxa"/>
            <w:vMerge/>
          </w:tcPr>
          <w:p w:rsidR="00DA4364" w:rsidRPr="00AE06DA" w:rsidRDefault="00DA4364" w:rsidP="00C546B0">
            <w:pPr>
              <w:rPr>
                <w:rFonts w:ascii="Arial" w:hAnsi="Arial" w:cs="Arial"/>
                <w:color w:val="403152" w:themeColor="accent4" w:themeShade="80"/>
              </w:rPr>
            </w:pPr>
          </w:p>
        </w:tc>
      </w:tr>
      <w:tr w:rsidR="00DA4364" w:rsidTr="00DA4364">
        <w:trPr>
          <w:trHeight w:val="1403"/>
        </w:trPr>
        <w:tc>
          <w:tcPr>
            <w:tcW w:w="2802" w:type="dxa"/>
            <w:vMerge/>
          </w:tcPr>
          <w:p w:rsidR="00DA4364" w:rsidRDefault="00DA4364" w:rsidP="00DA4364">
            <w:pPr>
              <w:spacing w:before="120" w:after="120" w:line="264" w:lineRule="auto"/>
              <w:rPr>
                <w:rFonts w:ascii="Arial" w:hAnsi="Arial" w:cs="Arial"/>
                <w:b/>
                <w:color w:val="403152" w:themeColor="accent4" w:themeShade="80"/>
              </w:rPr>
            </w:pPr>
          </w:p>
        </w:tc>
        <w:tc>
          <w:tcPr>
            <w:tcW w:w="4536" w:type="dxa"/>
          </w:tcPr>
          <w:p w:rsidR="00DA4364" w:rsidRPr="00387131" w:rsidRDefault="00DA4364" w:rsidP="00387131">
            <w:pPr>
              <w:pStyle w:val="ListParagraph"/>
              <w:keepNext/>
              <w:keepLines/>
              <w:numPr>
                <w:ilvl w:val="0"/>
                <w:numId w:val="1"/>
              </w:numPr>
              <w:spacing w:before="120" w:after="120"/>
              <w:ind w:left="459" w:hanging="459"/>
              <w:contextualSpacing w:val="0"/>
              <w:jc w:val="left"/>
              <w:rPr>
                <w:rFonts w:ascii="Arial" w:hAnsi="Arial" w:cs="Arial"/>
                <w:color w:val="403152" w:themeColor="accent4" w:themeShade="80"/>
                <w:sz w:val="22"/>
                <w:szCs w:val="22"/>
              </w:rPr>
            </w:pPr>
            <w:r w:rsidRPr="00387131">
              <w:rPr>
                <w:rFonts w:ascii="Arial" w:eastAsiaTheme="majorEastAsia" w:hAnsi="Arial" w:cs="Arial"/>
                <w:bCs/>
                <w:color w:val="403152" w:themeColor="accent4" w:themeShade="80"/>
                <w:sz w:val="22"/>
                <w:szCs w:val="22"/>
              </w:rPr>
              <w:t>Do you agree that the</w:t>
            </w:r>
            <w:r w:rsidRPr="00387131">
              <w:rPr>
                <w:rFonts w:ascii="Arial" w:eastAsiaTheme="majorEastAsia" w:hAnsi="Arial" w:cs="Arial"/>
                <w:b/>
                <w:bCs/>
                <w:color w:val="403152" w:themeColor="accent4" w:themeShade="80"/>
                <w:sz w:val="22"/>
                <w:szCs w:val="22"/>
              </w:rPr>
              <w:t xml:space="preserve"> </w:t>
            </w:r>
            <w:r w:rsidRPr="00387131">
              <w:rPr>
                <w:rFonts w:ascii="Arial" w:hAnsi="Arial" w:cs="Arial"/>
                <w:color w:val="403152" w:themeColor="accent4" w:themeShade="80"/>
                <w:sz w:val="22"/>
                <w:szCs w:val="22"/>
              </w:rPr>
              <w:t xml:space="preserve">installation or replacement of a </w:t>
            </w:r>
            <w:r w:rsidRPr="00387131">
              <w:rPr>
                <w:rFonts w:ascii="Arial" w:hAnsi="Arial" w:cs="Arial"/>
                <w:color w:val="403152" w:themeColor="accent4" w:themeShade="80"/>
                <w:sz w:val="22"/>
                <w:szCs w:val="22"/>
                <w:u w:val="single"/>
              </w:rPr>
              <w:t>testable</w:t>
            </w:r>
            <w:r w:rsidRPr="00387131">
              <w:rPr>
                <w:rFonts w:ascii="Arial" w:hAnsi="Arial" w:cs="Arial"/>
                <w:color w:val="403152" w:themeColor="accent4" w:themeShade="80"/>
                <w:sz w:val="22"/>
                <w:szCs w:val="22"/>
              </w:rPr>
              <w:t xml:space="preserve"> backflow prevention device should be classed as ‘major plumbing work’? If no, please </w:t>
            </w:r>
            <w:r w:rsidR="00387131">
              <w:rPr>
                <w:rFonts w:ascii="Arial" w:hAnsi="Arial" w:cs="Arial"/>
                <w:color w:val="403152" w:themeColor="accent4" w:themeShade="80"/>
                <w:sz w:val="22"/>
                <w:szCs w:val="22"/>
              </w:rPr>
              <w:t>say</w:t>
            </w:r>
            <w:r w:rsidRPr="00387131">
              <w:rPr>
                <w:rFonts w:ascii="Arial" w:hAnsi="Arial" w:cs="Arial"/>
                <w:color w:val="403152" w:themeColor="accent4" w:themeShade="80"/>
                <w:sz w:val="22"/>
                <w:szCs w:val="22"/>
              </w:rPr>
              <w:t xml:space="preserve"> why.</w:t>
            </w:r>
          </w:p>
        </w:tc>
        <w:tc>
          <w:tcPr>
            <w:tcW w:w="6433" w:type="dxa"/>
            <w:vMerge/>
          </w:tcPr>
          <w:p w:rsidR="00DA4364" w:rsidRPr="00AE06DA" w:rsidRDefault="00DA4364" w:rsidP="00C546B0">
            <w:pPr>
              <w:rPr>
                <w:rFonts w:ascii="Arial" w:hAnsi="Arial" w:cs="Arial"/>
                <w:color w:val="403152" w:themeColor="accent4" w:themeShade="80"/>
              </w:rPr>
            </w:pPr>
          </w:p>
        </w:tc>
      </w:tr>
      <w:tr w:rsidR="00DA4364" w:rsidTr="00AE06DA">
        <w:trPr>
          <w:trHeight w:val="1402"/>
        </w:trPr>
        <w:tc>
          <w:tcPr>
            <w:tcW w:w="2802" w:type="dxa"/>
            <w:vMerge/>
          </w:tcPr>
          <w:p w:rsidR="00DA4364" w:rsidRDefault="00DA4364" w:rsidP="00DA4364">
            <w:pPr>
              <w:spacing w:before="120" w:after="120" w:line="264" w:lineRule="auto"/>
              <w:rPr>
                <w:rFonts w:ascii="Arial" w:hAnsi="Arial" w:cs="Arial"/>
                <w:b/>
                <w:color w:val="403152" w:themeColor="accent4" w:themeShade="80"/>
              </w:rPr>
            </w:pPr>
          </w:p>
        </w:tc>
        <w:tc>
          <w:tcPr>
            <w:tcW w:w="4536" w:type="dxa"/>
          </w:tcPr>
          <w:p w:rsidR="00DA4364" w:rsidRPr="00387131" w:rsidRDefault="00DA4364" w:rsidP="00387131">
            <w:pPr>
              <w:pStyle w:val="ListParagraph"/>
              <w:keepNext/>
              <w:keepLines/>
              <w:numPr>
                <w:ilvl w:val="0"/>
                <w:numId w:val="1"/>
              </w:numPr>
              <w:spacing w:before="120" w:after="120"/>
              <w:ind w:left="459" w:hanging="459"/>
              <w:contextualSpacing w:val="0"/>
              <w:jc w:val="left"/>
              <w:rPr>
                <w:rFonts w:ascii="Arial" w:eastAsiaTheme="majorEastAsia" w:hAnsi="Arial" w:cs="Arial"/>
                <w:bCs/>
                <w:color w:val="403152" w:themeColor="accent4" w:themeShade="80"/>
                <w:sz w:val="22"/>
                <w:szCs w:val="22"/>
              </w:rPr>
            </w:pPr>
            <w:r w:rsidRPr="00387131">
              <w:rPr>
                <w:rFonts w:ascii="Arial" w:eastAsiaTheme="majorEastAsia" w:hAnsi="Arial" w:cs="Arial"/>
                <w:bCs/>
                <w:color w:val="403152" w:themeColor="accent4" w:themeShade="80"/>
                <w:sz w:val="22"/>
                <w:szCs w:val="22"/>
              </w:rPr>
              <w:t>Do you agree that the</w:t>
            </w:r>
            <w:r w:rsidRPr="00387131">
              <w:rPr>
                <w:rFonts w:ascii="Arial" w:hAnsi="Arial" w:cs="Arial"/>
                <w:color w:val="403152" w:themeColor="accent4" w:themeShade="80"/>
                <w:sz w:val="22"/>
                <w:szCs w:val="22"/>
              </w:rPr>
              <w:t xml:space="preserve"> replacement of a </w:t>
            </w:r>
            <w:r w:rsidRPr="00387131">
              <w:rPr>
                <w:rFonts w:ascii="Arial" w:hAnsi="Arial" w:cs="Arial"/>
                <w:color w:val="403152" w:themeColor="accent4" w:themeShade="80"/>
                <w:sz w:val="22"/>
                <w:szCs w:val="22"/>
                <w:u w:val="single"/>
              </w:rPr>
              <w:t>non-testable</w:t>
            </w:r>
            <w:r w:rsidRPr="00387131">
              <w:rPr>
                <w:rFonts w:ascii="Arial" w:hAnsi="Arial" w:cs="Arial"/>
                <w:color w:val="403152" w:themeColor="accent4" w:themeShade="80"/>
                <w:sz w:val="22"/>
                <w:szCs w:val="22"/>
              </w:rPr>
              <w:t xml:space="preserve"> backflow prevention device should be classed as ‘minor plumbing work’? If no, please </w:t>
            </w:r>
            <w:r w:rsidR="00387131">
              <w:rPr>
                <w:rFonts w:ascii="Arial" w:hAnsi="Arial" w:cs="Arial"/>
                <w:color w:val="403152" w:themeColor="accent4" w:themeShade="80"/>
                <w:sz w:val="22"/>
                <w:szCs w:val="22"/>
              </w:rPr>
              <w:t>say</w:t>
            </w:r>
            <w:r w:rsidRPr="00387131">
              <w:rPr>
                <w:rFonts w:ascii="Arial" w:hAnsi="Arial" w:cs="Arial"/>
                <w:color w:val="403152" w:themeColor="accent4" w:themeShade="80"/>
                <w:sz w:val="22"/>
                <w:szCs w:val="22"/>
              </w:rPr>
              <w:t xml:space="preserve"> why.</w:t>
            </w:r>
          </w:p>
        </w:tc>
        <w:tc>
          <w:tcPr>
            <w:tcW w:w="6433" w:type="dxa"/>
            <w:vMerge/>
          </w:tcPr>
          <w:p w:rsidR="00DA4364" w:rsidRPr="00AE06DA" w:rsidRDefault="00DA4364" w:rsidP="00C546B0">
            <w:pPr>
              <w:rPr>
                <w:rFonts w:ascii="Arial" w:hAnsi="Arial" w:cs="Arial"/>
                <w:color w:val="403152" w:themeColor="accent4" w:themeShade="80"/>
              </w:rPr>
            </w:pPr>
          </w:p>
        </w:tc>
      </w:tr>
      <w:tr w:rsidR="00387131" w:rsidTr="00AE06DA">
        <w:trPr>
          <w:trHeight w:val="1402"/>
        </w:trPr>
        <w:tc>
          <w:tcPr>
            <w:tcW w:w="2802" w:type="dxa"/>
          </w:tcPr>
          <w:p w:rsidR="00387131" w:rsidRPr="00DA4364" w:rsidRDefault="00387131" w:rsidP="00387131">
            <w:pPr>
              <w:spacing w:before="120" w:after="120" w:line="264" w:lineRule="auto"/>
              <w:rPr>
                <w:rFonts w:ascii="Arial" w:hAnsi="Arial" w:cs="Arial"/>
                <w:color w:val="403152" w:themeColor="accent4" w:themeShade="80"/>
              </w:rPr>
            </w:pPr>
            <w:r>
              <w:rPr>
                <w:rFonts w:ascii="Arial" w:hAnsi="Arial" w:cs="Arial"/>
                <w:b/>
                <w:color w:val="403152" w:themeColor="accent4" w:themeShade="80"/>
              </w:rPr>
              <w:t>Proposal twenty-one</w:t>
            </w:r>
          </w:p>
          <w:p w:rsidR="00387131" w:rsidRDefault="00387131" w:rsidP="00387131">
            <w:pPr>
              <w:spacing w:before="120" w:after="120" w:line="264" w:lineRule="auto"/>
              <w:rPr>
                <w:rFonts w:ascii="Arial" w:hAnsi="Arial" w:cs="Arial"/>
                <w:b/>
                <w:color w:val="403152" w:themeColor="accent4" w:themeShade="80"/>
              </w:rPr>
            </w:pPr>
            <w:r>
              <w:rPr>
                <w:rFonts w:ascii="Arial" w:hAnsi="Arial" w:cs="Arial"/>
                <w:color w:val="403152" w:themeColor="accent4" w:themeShade="80"/>
              </w:rPr>
              <w:t>Revising the structure of the plumbing regulator</w:t>
            </w:r>
          </w:p>
        </w:tc>
        <w:tc>
          <w:tcPr>
            <w:tcW w:w="4536" w:type="dxa"/>
          </w:tcPr>
          <w:p w:rsidR="00387131" w:rsidRDefault="00387131" w:rsidP="00387131">
            <w:pPr>
              <w:pStyle w:val="ListParagraph"/>
              <w:keepNext/>
              <w:keepLines/>
              <w:numPr>
                <w:ilvl w:val="0"/>
                <w:numId w:val="1"/>
              </w:numPr>
              <w:spacing w:before="120" w:after="120"/>
              <w:ind w:left="459" w:hanging="459"/>
              <w:contextualSpacing w:val="0"/>
              <w:jc w:val="left"/>
              <w:rPr>
                <w:rFonts w:ascii="Arial" w:eastAsiaTheme="majorEastAsia" w:hAnsi="Arial" w:cs="Arial"/>
                <w:bCs/>
                <w:color w:val="403152" w:themeColor="accent4" w:themeShade="80"/>
                <w:sz w:val="22"/>
                <w:szCs w:val="22"/>
              </w:rPr>
            </w:pPr>
            <w:r w:rsidRPr="00387131">
              <w:rPr>
                <w:rFonts w:ascii="Arial" w:eastAsiaTheme="majorEastAsia" w:hAnsi="Arial" w:cs="Arial"/>
                <w:bCs/>
                <w:color w:val="403152" w:themeColor="accent4" w:themeShade="80"/>
                <w:sz w:val="22"/>
                <w:szCs w:val="22"/>
              </w:rPr>
              <w:t xml:space="preserve">Which of the four options </w:t>
            </w:r>
            <w:r>
              <w:rPr>
                <w:rFonts w:ascii="Arial" w:eastAsiaTheme="majorEastAsia" w:hAnsi="Arial" w:cs="Arial"/>
                <w:bCs/>
                <w:color w:val="403152" w:themeColor="accent4" w:themeShade="80"/>
                <w:sz w:val="22"/>
                <w:szCs w:val="22"/>
              </w:rPr>
              <w:t>below</w:t>
            </w:r>
            <w:r w:rsidRPr="00387131">
              <w:rPr>
                <w:rFonts w:ascii="Arial" w:eastAsiaTheme="majorEastAsia" w:hAnsi="Arial" w:cs="Arial"/>
                <w:bCs/>
                <w:color w:val="403152" w:themeColor="accent4" w:themeShade="80"/>
                <w:sz w:val="22"/>
                <w:szCs w:val="22"/>
              </w:rPr>
              <w:t xml:space="preserve"> would you support? Please provide reasons for your view.</w:t>
            </w:r>
          </w:p>
          <w:p w:rsidR="00387131" w:rsidRPr="00387131" w:rsidRDefault="00387131" w:rsidP="00387131">
            <w:pPr>
              <w:keepNext/>
              <w:keepLines/>
              <w:spacing w:after="120"/>
              <w:jc w:val="both"/>
              <w:rPr>
                <w:rFonts w:ascii="Arial" w:hAnsi="Arial" w:cs="Arial"/>
                <w:color w:val="45415D"/>
              </w:rPr>
            </w:pPr>
            <w:r w:rsidRPr="00387131">
              <w:rPr>
                <w:rFonts w:ascii="Arial" w:hAnsi="Arial" w:cs="Arial"/>
                <w:b/>
                <w:color w:val="45415D"/>
              </w:rPr>
              <w:t>Option one</w:t>
            </w:r>
            <w:r w:rsidRPr="00387131">
              <w:rPr>
                <w:rFonts w:ascii="Arial" w:hAnsi="Arial" w:cs="Arial"/>
                <w:color w:val="45415D"/>
              </w:rPr>
              <w:t xml:space="preserve"> – Maintain the status quo</w:t>
            </w:r>
          </w:p>
          <w:p w:rsidR="00387131" w:rsidRPr="00387131" w:rsidRDefault="00387131" w:rsidP="00387131">
            <w:pPr>
              <w:keepNext/>
              <w:keepLines/>
              <w:spacing w:after="120"/>
              <w:rPr>
                <w:rFonts w:ascii="Arial" w:hAnsi="Arial" w:cs="Arial"/>
                <w:color w:val="45415D"/>
              </w:rPr>
            </w:pPr>
            <w:r w:rsidRPr="00387131">
              <w:rPr>
                <w:rFonts w:ascii="Arial" w:hAnsi="Arial" w:cs="Arial"/>
                <w:b/>
                <w:color w:val="45415D"/>
              </w:rPr>
              <w:t>Option two</w:t>
            </w:r>
            <w:r w:rsidRPr="00387131">
              <w:rPr>
                <w:rFonts w:ascii="Arial" w:hAnsi="Arial" w:cs="Arial"/>
                <w:color w:val="45415D"/>
              </w:rPr>
              <w:t xml:space="preserve"> – A plumbing technical regulator and a plumbing technical registration board supported by an office of the plumbing technical regulator</w:t>
            </w:r>
          </w:p>
          <w:p w:rsidR="00387131" w:rsidRPr="00387131" w:rsidRDefault="00387131" w:rsidP="00387131">
            <w:pPr>
              <w:keepNext/>
              <w:keepLines/>
              <w:spacing w:after="120"/>
              <w:rPr>
                <w:rFonts w:ascii="Arial" w:hAnsi="Arial" w:cs="Arial"/>
                <w:color w:val="45415D"/>
              </w:rPr>
            </w:pPr>
            <w:r w:rsidRPr="00387131">
              <w:rPr>
                <w:rFonts w:ascii="Arial" w:hAnsi="Arial" w:cs="Arial"/>
                <w:b/>
                <w:color w:val="45415D"/>
              </w:rPr>
              <w:t>Option three</w:t>
            </w:r>
            <w:r w:rsidRPr="00387131">
              <w:rPr>
                <w:rFonts w:ascii="Arial" w:hAnsi="Arial" w:cs="Arial"/>
                <w:color w:val="45415D"/>
              </w:rPr>
              <w:t xml:space="preserve"> – Plumbers Licensing Board as the licensing administrator; Building Commissioner / Director of Energy Safety as the technical regulator  </w:t>
            </w:r>
          </w:p>
          <w:p w:rsidR="00387131" w:rsidRPr="00387131" w:rsidRDefault="00387131" w:rsidP="00387131">
            <w:pPr>
              <w:keepNext/>
              <w:keepLines/>
              <w:rPr>
                <w:rFonts w:ascii="Arial" w:eastAsiaTheme="majorEastAsia" w:hAnsi="Arial" w:cs="Arial"/>
                <w:bCs/>
                <w:color w:val="403152" w:themeColor="accent4" w:themeShade="80"/>
              </w:rPr>
            </w:pPr>
            <w:r w:rsidRPr="00387131">
              <w:rPr>
                <w:rFonts w:ascii="Arial" w:hAnsi="Arial" w:cs="Arial"/>
                <w:b/>
                <w:color w:val="45415D"/>
              </w:rPr>
              <w:t>Option four</w:t>
            </w:r>
            <w:r w:rsidRPr="00387131">
              <w:rPr>
                <w:rFonts w:ascii="Arial" w:hAnsi="Arial" w:cs="Arial"/>
                <w:color w:val="45415D"/>
              </w:rPr>
              <w:t xml:space="preserve"> – Building Commissioner</w:t>
            </w:r>
            <w:r w:rsidRPr="00387131">
              <w:rPr>
                <w:color w:val="45415D"/>
              </w:rPr>
              <w:t>/</w:t>
            </w:r>
            <w:r>
              <w:rPr>
                <w:rFonts w:ascii="Arial" w:hAnsi="Arial" w:cs="Arial"/>
                <w:color w:val="45415D"/>
              </w:rPr>
              <w:t>Director Ene</w:t>
            </w:r>
            <w:r w:rsidRPr="00387131">
              <w:rPr>
                <w:rFonts w:ascii="Arial" w:hAnsi="Arial" w:cs="Arial"/>
                <w:color w:val="45415D"/>
              </w:rPr>
              <w:t>rgy Safety as the licensing administrator and the technical regulator, supported by an industry advisory group</w:t>
            </w:r>
            <w:r>
              <w:rPr>
                <w:rFonts w:ascii="Arial" w:hAnsi="Arial" w:cs="Arial"/>
                <w:color w:val="45415D"/>
              </w:rPr>
              <w:t>.</w:t>
            </w:r>
          </w:p>
        </w:tc>
        <w:tc>
          <w:tcPr>
            <w:tcW w:w="6433" w:type="dxa"/>
          </w:tcPr>
          <w:p w:rsidR="00387131" w:rsidRPr="00AE06DA" w:rsidRDefault="00387131" w:rsidP="00C546B0">
            <w:pPr>
              <w:rPr>
                <w:rFonts w:ascii="Arial" w:hAnsi="Arial" w:cs="Arial"/>
                <w:color w:val="403152" w:themeColor="accent4" w:themeShade="80"/>
              </w:rPr>
            </w:pPr>
          </w:p>
        </w:tc>
      </w:tr>
    </w:tbl>
    <w:p w:rsidR="00B64EB7" w:rsidRPr="00B64EB7" w:rsidRDefault="00B64EB7" w:rsidP="00B64EB7">
      <w:pPr>
        <w:jc w:val="both"/>
      </w:pPr>
    </w:p>
    <w:sectPr w:rsidR="00B64EB7" w:rsidRPr="00B64EB7" w:rsidSect="00034937">
      <w:headerReference w:type="first" r:id="rId8"/>
      <w:footerReference w:type="first" r:id="rId9"/>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C8E" w:rsidRDefault="00B00C8E" w:rsidP="005E3A92">
      <w:pPr>
        <w:spacing w:after="0" w:line="240" w:lineRule="auto"/>
      </w:pPr>
      <w:r>
        <w:separator/>
      </w:r>
    </w:p>
  </w:endnote>
  <w:endnote w:type="continuationSeparator" w:id="0">
    <w:p w:rsidR="00B00C8E" w:rsidRDefault="00B00C8E" w:rsidP="005E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115886"/>
      <w:docPartObj>
        <w:docPartGallery w:val="Page Numbers (Bottom of Page)"/>
        <w:docPartUnique/>
      </w:docPartObj>
    </w:sdtPr>
    <w:sdtEndPr/>
    <w:sdtContent>
      <w:sdt>
        <w:sdtPr>
          <w:id w:val="-293447893"/>
          <w:docPartObj>
            <w:docPartGallery w:val="Page Numbers (Top of Page)"/>
            <w:docPartUnique/>
          </w:docPartObj>
        </w:sdtPr>
        <w:sdtEndPr/>
        <w:sdtContent>
          <w:p w:rsidR="00C546B0" w:rsidRDefault="00C546B0" w:rsidP="00C546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3493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4937">
              <w:rPr>
                <w:b/>
                <w:bCs/>
                <w:noProof/>
              </w:rPr>
              <w:t>17</w:t>
            </w:r>
            <w:r>
              <w:rPr>
                <w:b/>
                <w:bCs/>
                <w:sz w:val="24"/>
                <w:szCs w:val="24"/>
              </w:rPr>
              <w:fldChar w:fldCharType="end"/>
            </w:r>
          </w:p>
        </w:sdtContent>
      </w:sdt>
    </w:sdtContent>
  </w:sdt>
  <w:p w:rsidR="00C546B0" w:rsidRDefault="00C54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C8E" w:rsidRDefault="00B00C8E" w:rsidP="005E3A92">
      <w:pPr>
        <w:spacing w:after="0" w:line="240" w:lineRule="auto"/>
      </w:pPr>
      <w:r>
        <w:separator/>
      </w:r>
    </w:p>
  </w:footnote>
  <w:footnote w:type="continuationSeparator" w:id="0">
    <w:p w:rsidR="00B00C8E" w:rsidRDefault="00B00C8E" w:rsidP="005E3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37" w:rsidRDefault="00034937">
    <w:pPr>
      <w:pStyle w:val="Header"/>
    </w:pPr>
    <w:r>
      <w:rPr>
        <w:noProof/>
        <w:lang w:eastAsia="en-AU"/>
      </w:rPr>
      <w:drawing>
        <wp:anchor distT="0" distB="0" distL="114300" distR="114300" simplePos="0" relativeHeight="251659264" behindDoc="0" locked="0" layoutInCell="1" allowOverlap="1" wp14:anchorId="0DAE3594" wp14:editId="6F4A34AC">
          <wp:simplePos x="0" y="0"/>
          <wp:positionH relativeFrom="column">
            <wp:posOffset>-904875</wp:posOffset>
          </wp:positionH>
          <wp:positionV relativeFrom="paragraph">
            <wp:posOffset>-431165</wp:posOffset>
          </wp:positionV>
          <wp:extent cx="4684395" cy="102997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Logo_DMIRS_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4395" cy="1029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BB7"/>
    <w:multiLevelType w:val="hybridMultilevel"/>
    <w:tmpl w:val="EACE9310"/>
    <w:lvl w:ilvl="0" w:tplc="0610F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A38E4"/>
    <w:multiLevelType w:val="hybridMultilevel"/>
    <w:tmpl w:val="0450D342"/>
    <w:lvl w:ilvl="0" w:tplc="E602826C">
      <w:start w:val="1"/>
      <w:numFmt w:val="lowerLetter"/>
      <w:lvlText w:val="(%1)"/>
      <w:lvlJc w:val="left"/>
      <w:pPr>
        <w:ind w:left="2629" w:hanging="360"/>
      </w:pPr>
      <w:rPr>
        <w:rFonts w:hint="default"/>
      </w:rPr>
    </w:lvl>
    <w:lvl w:ilvl="1" w:tplc="0C090019" w:tentative="1">
      <w:start w:val="1"/>
      <w:numFmt w:val="lowerLetter"/>
      <w:lvlText w:val="%2."/>
      <w:lvlJc w:val="left"/>
      <w:pPr>
        <w:ind w:left="3349" w:hanging="360"/>
      </w:pPr>
    </w:lvl>
    <w:lvl w:ilvl="2" w:tplc="0C09001B" w:tentative="1">
      <w:start w:val="1"/>
      <w:numFmt w:val="lowerRoman"/>
      <w:lvlText w:val="%3."/>
      <w:lvlJc w:val="right"/>
      <w:pPr>
        <w:ind w:left="4069" w:hanging="180"/>
      </w:pPr>
    </w:lvl>
    <w:lvl w:ilvl="3" w:tplc="0C09000F" w:tentative="1">
      <w:start w:val="1"/>
      <w:numFmt w:val="decimal"/>
      <w:lvlText w:val="%4."/>
      <w:lvlJc w:val="left"/>
      <w:pPr>
        <w:ind w:left="4789" w:hanging="360"/>
      </w:pPr>
    </w:lvl>
    <w:lvl w:ilvl="4" w:tplc="0C090019" w:tentative="1">
      <w:start w:val="1"/>
      <w:numFmt w:val="lowerLetter"/>
      <w:lvlText w:val="%5."/>
      <w:lvlJc w:val="left"/>
      <w:pPr>
        <w:ind w:left="5509" w:hanging="360"/>
      </w:pPr>
    </w:lvl>
    <w:lvl w:ilvl="5" w:tplc="0C09001B" w:tentative="1">
      <w:start w:val="1"/>
      <w:numFmt w:val="lowerRoman"/>
      <w:lvlText w:val="%6."/>
      <w:lvlJc w:val="right"/>
      <w:pPr>
        <w:ind w:left="6229" w:hanging="180"/>
      </w:pPr>
    </w:lvl>
    <w:lvl w:ilvl="6" w:tplc="0C09000F" w:tentative="1">
      <w:start w:val="1"/>
      <w:numFmt w:val="decimal"/>
      <w:lvlText w:val="%7."/>
      <w:lvlJc w:val="left"/>
      <w:pPr>
        <w:ind w:left="6949" w:hanging="360"/>
      </w:pPr>
    </w:lvl>
    <w:lvl w:ilvl="7" w:tplc="0C090019" w:tentative="1">
      <w:start w:val="1"/>
      <w:numFmt w:val="lowerLetter"/>
      <w:lvlText w:val="%8."/>
      <w:lvlJc w:val="left"/>
      <w:pPr>
        <w:ind w:left="7669" w:hanging="360"/>
      </w:pPr>
    </w:lvl>
    <w:lvl w:ilvl="8" w:tplc="0C09001B" w:tentative="1">
      <w:start w:val="1"/>
      <w:numFmt w:val="lowerRoman"/>
      <w:lvlText w:val="%9."/>
      <w:lvlJc w:val="right"/>
      <w:pPr>
        <w:ind w:left="8389" w:hanging="180"/>
      </w:pPr>
    </w:lvl>
  </w:abstractNum>
  <w:abstractNum w:abstractNumId="2">
    <w:nsid w:val="0AC43271"/>
    <w:multiLevelType w:val="hybridMultilevel"/>
    <w:tmpl w:val="D384F396"/>
    <w:lvl w:ilvl="0" w:tplc="2CD8A520">
      <w:start w:val="1"/>
      <w:numFmt w:val="decimal"/>
      <w:lvlText w:val="%1."/>
      <w:lvlJc w:val="left"/>
      <w:pPr>
        <w:ind w:left="1070" w:hanging="360"/>
      </w:pPr>
      <w:rPr>
        <w:rFonts w:hint="default"/>
        <w:b w:val="0"/>
        <w:color w:val="5F497A" w:themeColor="accent4" w:themeShade="BF"/>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3D6B75"/>
    <w:multiLevelType w:val="hybridMultilevel"/>
    <w:tmpl w:val="0644C0FC"/>
    <w:lvl w:ilvl="0" w:tplc="2CD8A520">
      <w:start w:val="1"/>
      <w:numFmt w:val="decimal"/>
      <w:lvlText w:val="%1."/>
      <w:lvlJc w:val="left"/>
      <w:pPr>
        <w:ind w:left="1070" w:hanging="360"/>
      </w:pPr>
      <w:rPr>
        <w:rFonts w:hint="default"/>
        <w:b w:val="0"/>
        <w:color w:val="5F497A" w:themeColor="accent4" w:themeShade="BF"/>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C63B29"/>
    <w:multiLevelType w:val="hybridMultilevel"/>
    <w:tmpl w:val="99980648"/>
    <w:lvl w:ilvl="0" w:tplc="0C09000F">
      <w:start w:val="1"/>
      <w:numFmt w:val="decimal"/>
      <w:lvlText w:val="%1."/>
      <w:lvlJc w:val="left"/>
      <w:pPr>
        <w:ind w:left="1034" w:hanging="360"/>
      </w:pPr>
      <w:rPr>
        <w:rFonts w:hint="default"/>
        <w:color w:val="45415D"/>
        <w:sz w:val="22"/>
        <w:szCs w:val="22"/>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5">
    <w:nsid w:val="140F3CA6"/>
    <w:multiLevelType w:val="hybridMultilevel"/>
    <w:tmpl w:val="D384F396"/>
    <w:lvl w:ilvl="0" w:tplc="2CD8A520">
      <w:start w:val="1"/>
      <w:numFmt w:val="decimal"/>
      <w:lvlText w:val="%1."/>
      <w:lvlJc w:val="left"/>
      <w:pPr>
        <w:ind w:left="1070" w:hanging="360"/>
      </w:pPr>
      <w:rPr>
        <w:rFonts w:hint="default"/>
        <w:b w:val="0"/>
        <w:color w:val="5F497A" w:themeColor="accent4" w:themeShade="BF"/>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A5FA0"/>
    <w:multiLevelType w:val="hybridMultilevel"/>
    <w:tmpl w:val="9486575C"/>
    <w:lvl w:ilvl="0" w:tplc="E60282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8BE4243"/>
    <w:multiLevelType w:val="hybridMultilevel"/>
    <w:tmpl w:val="D384F396"/>
    <w:lvl w:ilvl="0" w:tplc="2CD8A520">
      <w:start w:val="1"/>
      <w:numFmt w:val="decimal"/>
      <w:lvlText w:val="%1."/>
      <w:lvlJc w:val="left"/>
      <w:pPr>
        <w:ind w:left="1070" w:hanging="360"/>
      </w:pPr>
      <w:rPr>
        <w:rFonts w:hint="default"/>
        <w:b w:val="0"/>
        <w:color w:val="5F497A" w:themeColor="accent4" w:themeShade="BF"/>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1ED7CFA"/>
    <w:multiLevelType w:val="hybridMultilevel"/>
    <w:tmpl w:val="D384F396"/>
    <w:lvl w:ilvl="0" w:tplc="2CD8A520">
      <w:start w:val="1"/>
      <w:numFmt w:val="decimal"/>
      <w:lvlText w:val="%1."/>
      <w:lvlJc w:val="left"/>
      <w:pPr>
        <w:ind w:left="1070" w:hanging="360"/>
      </w:pPr>
      <w:rPr>
        <w:rFonts w:hint="default"/>
        <w:b w:val="0"/>
        <w:color w:val="5F497A" w:themeColor="accent4" w:themeShade="BF"/>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7D94F5D"/>
    <w:multiLevelType w:val="hybridMultilevel"/>
    <w:tmpl w:val="D384F396"/>
    <w:lvl w:ilvl="0" w:tplc="2CD8A520">
      <w:start w:val="1"/>
      <w:numFmt w:val="decimal"/>
      <w:lvlText w:val="%1."/>
      <w:lvlJc w:val="left"/>
      <w:pPr>
        <w:ind w:left="1070" w:hanging="360"/>
      </w:pPr>
      <w:rPr>
        <w:rFonts w:hint="default"/>
        <w:b w:val="0"/>
        <w:color w:val="5F497A" w:themeColor="accent4" w:themeShade="BF"/>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CF70FAF"/>
    <w:multiLevelType w:val="hybridMultilevel"/>
    <w:tmpl w:val="DB665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DA316B"/>
    <w:multiLevelType w:val="hybridMultilevel"/>
    <w:tmpl w:val="D384F396"/>
    <w:lvl w:ilvl="0" w:tplc="2CD8A520">
      <w:start w:val="1"/>
      <w:numFmt w:val="decimal"/>
      <w:lvlText w:val="%1."/>
      <w:lvlJc w:val="left"/>
      <w:pPr>
        <w:ind w:left="1070" w:hanging="360"/>
      </w:pPr>
      <w:rPr>
        <w:rFonts w:hint="default"/>
        <w:b w:val="0"/>
        <w:color w:val="5F497A" w:themeColor="accent4" w:themeShade="BF"/>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BFC5092"/>
    <w:multiLevelType w:val="hybridMultilevel"/>
    <w:tmpl w:val="88BE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AE6BDA"/>
    <w:multiLevelType w:val="hybridMultilevel"/>
    <w:tmpl w:val="D384F396"/>
    <w:lvl w:ilvl="0" w:tplc="2CD8A520">
      <w:start w:val="1"/>
      <w:numFmt w:val="decimal"/>
      <w:lvlText w:val="%1."/>
      <w:lvlJc w:val="left"/>
      <w:pPr>
        <w:ind w:left="1070" w:hanging="360"/>
      </w:pPr>
      <w:rPr>
        <w:rFonts w:hint="default"/>
        <w:b w:val="0"/>
        <w:color w:val="5F497A" w:themeColor="accent4" w:themeShade="BF"/>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3D0682D"/>
    <w:multiLevelType w:val="hybridMultilevel"/>
    <w:tmpl w:val="D384F396"/>
    <w:lvl w:ilvl="0" w:tplc="2CD8A520">
      <w:start w:val="1"/>
      <w:numFmt w:val="decimal"/>
      <w:lvlText w:val="%1."/>
      <w:lvlJc w:val="left"/>
      <w:pPr>
        <w:ind w:left="1070" w:hanging="360"/>
      </w:pPr>
      <w:rPr>
        <w:rFonts w:hint="default"/>
        <w:b w:val="0"/>
        <w:color w:val="5F497A" w:themeColor="accent4" w:themeShade="BF"/>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7C249BF"/>
    <w:multiLevelType w:val="hybridMultilevel"/>
    <w:tmpl w:val="E5DCBF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42D3344"/>
    <w:multiLevelType w:val="hybridMultilevel"/>
    <w:tmpl w:val="D384F396"/>
    <w:lvl w:ilvl="0" w:tplc="2CD8A520">
      <w:start w:val="1"/>
      <w:numFmt w:val="decimal"/>
      <w:lvlText w:val="%1."/>
      <w:lvlJc w:val="left"/>
      <w:pPr>
        <w:ind w:left="1070" w:hanging="360"/>
      </w:pPr>
      <w:rPr>
        <w:rFonts w:hint="default"/>
        <w:b w:val="0"/>
        <w:color w:val="5F497A" w:themeColor="accent4" w:themeShade="BF"/>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3"/>
  </w:num>
  <w:num w:numId="5">
    <w:abstractNumId w:val="5"/>
  </w:num>
  <w:num w:numId="6">
    <w:abstractNumId w:val="9"/>
  </w:num>
  <w:num w:numId="7">
    <w:abstractNumId w:val="16"/>
  </w:num>
  <w:num w:numId="8">
    <w:abstractNumId w:val="7"/>
  </w:num>
  <w:num w:numId="9">
    <w:abstractNumId w:val="12"/>
  </w:num>
  <w:num w:numId="10">
    <w:abstractNumId w:val="4"/>
  </w:num>
  <w:num w:numId="11">
    <w:abstractNumId w:val="6"/>
  </w:num>
  <w:num w:numId="12">
    <w:abstractNumId w:val="13"/>
  </w:num>
  <w:num w:numId="13">
    <w:abstractNumId w:val="0"/>
  </w:num>
  <w:num w:numId="14">
    <w:abstractNumId w:val="8"/>
  </w:num>
  <w:num w:numId="15">
    <w:abstractNumId w:val="15"/>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B7"/>
    <w:rsid w:val="00022296"/>
    <w:rsid w:val="00034937"/>
    <w:rsid w:val="000F3BE9"/>
    <w:rsid w:val="00122C39"/>
    <w:rsid w:val="002047A5"/>
    <w:rsid w:val="002C54CA"/>
    <w:rsid w:val="002C6744"/>
    <w:rsid w:val="00363EEA"/>
    <w:rsid w:val="00387131"/>
    <w:rsid w:val="003D2D20"/>
    <w:rsid w:val="005978D2"/>
    <w:rsid w:val="005E3A92"/>
    <w:rsid w:val="007C3300"/>
    <w:rsid w:val="00935DB3"/>
    <w:rsid w:val="00951487"/>
    <w:rsid w:val="009C5A8D"/>
    <w:rsid w:val="00A47CD0"/>
    <w:rsid w:val="00A93DE9"/>
    <w:rsid w:val="00AE06DA"/>
    <w:rsid w:val="00B00C8E"/>
    <w:rsid w:val="00B64EB7"/>
    <w:rsid w:val="00BC732D"/>
    <w:rsid w:val="00BD56CB"/>
    <w:rsid w:val="00C00E77"/>
    <w:rsid w:val="00C546B0"/>
    <w:rsid w:val="00CD630F"/>
    <w:rsid w:val="00CF4BB0"/>
    <w:rsid w:val="00D412BA"/>
    <w:rsid w:val="00DA4364"/>
    <w:rsid w:val="00E14DDF"/>
    <w:rsid w:val="00E41CE8"/>
    <w:rsid w:val="00F30816"/>
    <w:rsid w:val="00F95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D56C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table" w:styleId="TableGrid">
    <w:name w:val="Table Grid"/>
    <w:basedOn w:val="TableNormal"/>
    <w:uiPriority w:val="59"/>
    <w:rsid w:val="00122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A92"/>
    <w:pPr>
      <w:ind w:left="720"/>
      <w:contextualSpacing/>
      <w:jc w:val="both"/>
    </w:pPr>
    <w:rPr>
      <w:rFonts w:ascii="Calibri" w:eastAsiaTheme="minorEastAsia" w:hAnsi="Calibri"/>
      <w:sz w:val="24"/>
      <w:szCs w:val="20"/>
      <w:lang w:val="en-US" w:bidi="en-US"/>
    </w:rPr>
  </w:style>
  <w:style w:type="paragraph" w:styleId="Header">
    <w:name w:val="header"/>
    <w:basedOn w:val="Normal"/>
    <w:link w:val="HeaderChar"/>
    <w:uiPriority w:val="99"/>
    <w:unhideWhenUsed/>
    <w:rsid w:val="005E3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A92"/>
  </w:style>
  <w:style w:type="paragraph" w:styleId="Footer">
    <w:name w:val="footer"/>
    <w:basedOn w:val="Normal"/>
    <w:link w:val="FooterChar"/>
    <w:uiPriority w:val="99"/>
    <w:unhideWhenUsed/>
    <w:rsid w:val="005E3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A92"/>
  </w:style>
  <w:style w:type="paragraph" w:styleId="Subtitle">
    <w:name w:val="Subtitle"/>
    <w:basedOn w:val="Normal"/>
    <w:next w:val="Normal"/>
    <w:link w:val="SubtitleChar"/>
    <w:uiPriority w:val="11"/>
    <w:qFormat/>
    <w:rsid w:val="00A93DE9"/>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93DE9"/>
    <w:rPr>
      <w:rFonts w:asciiTheme="majorHAnsi" w:eastAsiaTheme="majorEastAsia" w:hAnsiTheme="majorHAnsi" w:cstheme="majorBidi"/>
      <w:i/>
      <w:iCs/>
      <w:color w:val="4F81BD" w:themeColor="accent1"/>
      <w:spacing w:val="15"/>
      <w:sz w:val="24"/>
      <w:szCs w:val="24"/>
      <w:lang w:val="en-US" w:eastAsia="ja-JP"/>
    </w:rPr>
  </w:style>
  <w:style w:type="paragraph" w:styleId="FootnoteText">
    <w:name w:val="footnote text"/>
    <w:aliases w:val="(NECG) Footnote Text,FN,Footnote Text Char1 Char,Footnote Text Char Char1,Footnote Text Char1 Char Char Char,Footnote Text Char1 Char Char1,Footnote Text Char Char Char,Footnote Text Char1 Char1 Char"/>
    <w:basedOn w:val="Normal"/>
    <w:link w:val="FootnoteTextChar"/>
    <w:uiPriority w:val="99"/>
    <w:qFormat/>
    <w:rsid w:val="00022296"/>
    <w:pPr>
      <w:spacing w:after="0" w:line="240" w:lineRule="auto"/>
      <w:jc w:val="both"/>
    </w:pPr>
    <w:rPr>
      <w:rFonts w:ascii="Calibri" w:eastAsiaTheme="minorEastAsia" w:hAnsi="Calibri"/>
      <w:sz w:val="20"/>
      <w:szCs w:val="20"/>
      <w:lang w:val="en-US" w:bidi="en-US"/>
    </w:rPr>
  </w:style>
  <w:style w:type="character" w:customStyle="1" w:styleId="FootnoteTextChar">
    <w:name w:val="Footnote Text Char"/>
    <w:aliases w:val="(NECG) Footnote Text Char,FN Char,Footnote Text Char1 Char Char,Footnote Text Char Char1 Char,Footnote Text Char1 Char Char Char Char,Footnote Text Char1 Char Char1 Char,Footnote Text Char Char Char Char"/>
    <w:basedOn w:val="DefaultParagraphFont"/>
    <w:link w:val="FootnoteText"/>
    <w:uiPriority w:val="99"/>
    <w:rsid w:val="00022296"/>
    <w:rPr>
      <w:rFonts w:ascii="Calibri" w:eastAsiaTheme="minorEastAsia" w:hAnsi="Calibri"/>
      <w:sz w:val="20"/>
      <w:szCs w:val="20"/>
      <w:lang w:val="en-US" w:bidi="en-US"/>
    </w:rPr>
  </w:style>
  <w:style w:type="character" w:styleId="FootnoteReference">
    <w:name w:val="footnote reference"/>
    <w:basedOn w:val="DefaultParagraphFont"/>
    <w:uiPriority w:val="99"/>
    <w:rsid w:val="00022296"/>
    <w:rPr>
      <w:vertAlign w:val="superscript"/>
    </w:rPr>
  </w:style>
  <w:style w:type="paragraph" w:styleId="BalloonText">
    <w:name w:val="Balloon Text"/>
    <w:basedOn w:val="Normal"/>
    <w:link w:val="BalloonTextChar"/>
    <w:uiPriority w:val="99"/>
    <w:semiHidden/>
    <w:unhideWhenUsed/>
    <w:rsid w:val="00034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D56C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table" w:styleId="TableGrid">
    <w:name w:val="Table Grid"/>
    <w:basedOn w:val="TableNormal"/>
    <w:uiPriority w:val="59"/>
    <w:rsid w:val="00122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A92"/>
    <w:pPr>
      <w:ind w:left="720"/>
      <w:contextualSpacing/>
      <w:jc w:val="both"/>
    </w:pPr>
    <w:rPr>
      <w:rFonts w:ascii="Calibri" w:eastAsiaTheme="minorEastAsia" w:hAnsi="Calibri"/>
      <w:sz w:val="24"/>
      <w:szCs w:val="20"/>
      <w:lang w:val="en-US" w:bidi="en-US"/>
    </w:rPr>
  </w:style>
  <w:style w:type="paragraph" w:styleId="Header">
    <w:name w:val="header"/>
    <w:basedOn w:val="Normal"/>
    <w:link w:val="HeaderChar"/>
    <w:uiPriority w:val="99"/>
    <w:unhideWhenUsed/>
    <w:rsid w:val="005E3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A92"/>
  </w:style>
  <w:style w:type="paragraph" w:styleId="Footer">
    <w:name w:val="footer"/>
    <w:basedOn w:val="Normal"/>
    <w:link w:val="FooterChar"/>
    <w:uiPriority w:val="99"/>
    <w:unhideWhenUsed/>
    <w:rsid w:val="005E3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A92"/>
  </w:style>
  <w:style w:type="paragraph" w:styleId="Subtitle">
    <w:name w:val="Subtitle"/>
    <w:basedOn w:val="Normal"/>
    <w:next w:val="Normal"/>
    <w:link w:val="SubtitleChar"/>
    <w:uiPriority w:val="11"/>
    <w:qFormat/>
    <w:rsid w:val="00A93DE9"/>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93DE9"/>
    <w:rPr>
      <w:rFonts w:asciiTheme="majorHAnsi" w:eastAsiaTheme="majorEastAsia" w:hAnsiTheme="majorHAnsi" w:cstheme="majorBidi"/>
      <w:i/>
      <w:iCs/>
      <w:color w:val="4F81BD" w:themeColor="accent1"/>
      <w:spacing w:val="15"/>
      <w:sz w:val="24"/>
      <w:szCs w:val="24"/>
      <w:lang w:val="en-US" w:eastAsia="ja-JP"/>
    </w:rPr>
  </w:style>
  <w:style w:type="paragraph" w:styleId="FootnoteText">
    <w:name w:val="footnote text"/>
    <w:aliases w:val="(NECG) Footnote Text,FN,Footnote Text Char1 Char,Footnote Text Char Char1,Footnote Text Char1 Char Char Char,Footnote Text Char1 Char Char1,Footnote Text Char Char Char,Footnote Text Char1 Char1 Char"/>
    <w:basedOn w:val="Normal"/>
    <w:link w:val="FootnoteTextChar"/>
    <w:uiPriority w:val="99"/>
    <w:qFormat/>
    <w:rsid w:val="00022296"/>
    <w:pPr>
      <w:spacing w:after="0" w:line="240" w:lineRule="auto"/>
      <w:jc w:val="both"/>
    </w:pPr>
    <w:rPr>
      <w:rFonts w:ascii="Calibri" w:eastAsiaTheme="minorEastAsia" w:hAnsi="Calibri"/>
      <w:sz w:val="20"/>
      <w:szCs w:val="20"/>
      <w:lang w:val="en-US" w:bidi="en-US"/>
    </w:rPr>
  </w:style>
  <w:style w:type="character" w:customStyle="1" w:styleId="FootnoteTextChar">
    <w:name w:val="Footnote Text Char"/>
    <w:aliases w:val="(NECG) Footnote Text Char,FN Char,Footnote Text Char1 Char Char,Footnote Text Char Char1 Char,Footnote Text Char1 Char Char Char Char,Footnote Text Char1 Char Char1 Char,Footnote Text Char Char Char Char"/>
    <w:basedOn w:val="DefaultParagraphFont"/>
    <w:link w:val="FootnoteText"/>
    <w:uiPriority w:val="99"/>
    <w:rsid w:val="00022296"/>
    <w:rPr>
      <w:rFonts w:ascii="Calibri" w:eastAsiaTheme="minorEastAsia" w:hAnsi="Calibri"/>
      <w:sz w:val="20"/>
      <w:szCs w:val="20"/>
      <w:lang w:val="en-US" w:bidi="en-US"/>
    </w:rPr>
  </w:style>
  <w:style w:type="character" w:styleId="FootnoteReference">
    <w:name w:val="footnote reference"/>
    <w:basedOn w:val="DefaultParagraphFont"/>
    <w:uiPriority w:val="99"/>
    <w:rsid w:val="00022296"/>
    <w:rPr>
      <w:vertAlign w:val="superscript"/>
    </w:rPr>
  </w:style>
  <w:style w:type="paragraph" w:styleId="BalloonText">
    <w:name w:val="Balloon Text"/>
    <w:basedOn w:val="Normal"/>
    <w:link w:val="BalloonTextChar"/>
    <w:uiPriority w:val="99"/>
    <w:semiHidden/>
    <w:unhideWhenUsed/>
    <w:rsid w:val="00034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Foskett</dc:creator>
  <cp:lastModifiedBy>Sarah Prus</cp:lastModifiedBy>
  <cp:revision>2</cp:revision>
  <dcterms:created xsi:type="dcterms:W3CDTF">2018-05-01T02:30:00Z</dcterms:created>
  <dcterms:modified xsi:type="dcterms:W3CDTF">2018-05-01T02:30:00Z</dcterms:modified>
</cp:coreProperties>
</file>