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1C" w:rsidRDefault="00201F1C" w:rsidP="00201F1C">
      <w:pPr>
        <w:spacing w:before="120" w:after="120" w:line="240" w:lineRule="auto"/>
        <w:jc w:val="both"/>
        <w:rPr>
          <w:rFonts w:ascii="Arial" w:hAnsi="Arial" w:cs="Arial"/>
          <w:sz w:val="24"/>
          <w:szCs w:val="24"/>
        </w:rPr>
      </w:pPr>
      <w:r>
        <w:rPr>
          <w:rFonts w:ascii="Arial" w:hAnsi="Arial" w:cs="Arial"/>
          <w:sz w:val="24"/>
          <w:szCs w:val="24"/>
        </w:rPr>
        <w:t>Please complete and send this form with your submission to WorkSafe no later than 5pm WST on Friday, 31 August 2016 to:</w:t>
      </w:r>
    </w:p>
    <w:p w:rsidR="00201F1C" w:rsidRDefault="00201F1C" w:rsidP="00201F1C">
      <w:pPr>
        <w:spacing w:before="120" w:after="120" w:line="240" w:lineRule="auto"/>
        <w:rPr>
          <w:rFonts w:ascii="Arial" w:hAnsi="Arial" w:cs="Arial"/>
          <w:sz w:val="24"/>
          <w:szCs w:val="24"/>
        </w:rPr>
      </w:pPr>
      <w:r>
        <w:rPr>
          <w:rFonts w:ascii="Arial" w:hAnsi="Arial" w:cs="Arial"/>
          <w:b/>
          <w:sz w:val="24"/>
          <w:szCs w:val="24"/>
        </w:rPr>
        <w:t>Mail:</w:t>
      </w:r>
      <w:r>
        <w:rPr>
          <w:rFonts w:ascii="Arial" w:hAnsi="Arial" w:cs="Arial"/>
          <w:b/>
          <w:sz w:val="24"/>
          <w:szCs w:val="24"/>
        </w:rPr>
        <w:tab/>
      </w:r>
      <w:r>
        <w:rPr>
          <w:rFonts w:ascii="Arial" w:hAnsi="Arial" w:cs="Arial"/>
          <w:sz w:val="24"/>
          <w:szCs w:val="24"/>
        </w:rPr>
        <w:t xml:space="preserve">WorkSafe, Department of Commerce, Locked Bag 14, CLOISTERS SQUARE WA 6850 </w:t>
      </w:r>
      <w:r>
        <w:rPr>
          <w:rFonts w:ascii="Arial" w:hAnsi="Arial" w:cs="Arial"/>
          <w:sz w:val="24"/>
          <w:szCs w:val="24"/>
        </w:rPr>
        <w:br/>
        <w:t>PLEASE MARK YOUR ENVELOPE “TO THE ATTENTION OF THE EXECUTIVE DIRECTOR, WORKSAFE – SUBMISSION ON WHS REGULATIONS”</w:t>
      </w:r>
    </w:p>
    <w:p w:rsidR="00201F1C" w:rsidRDefault="00201F1C" w:rsidP="00201F1C">
      <w:pPr>
        <w:spacing w:before="120" w:after="120" w:line="240" w:lineRule="auto"/>
        <w:jc w:val="both"/>
        <w:rPr>
          <w:rFonts w:ascii="Arial" w:hAnsi="Arial" w:cs="Arial"/>
          <w:b/>
          <w:sz w:val="24"/>
          <w:szCs w:val="24"/>
        </w:rPr>
      </w:pPr>
      <w:r>
        <w:rPr>
          <w:rFonts w:ascii="Arial" w:hAnsi="Arial" w:cs="Arial"/>
          <w:b/>
          <w:sz w:val="24"/>
          <w:szCs w:val="24"/>
        </w:rPr>
        <w:t>Email:</w:t>
      </w:r>
      <w:r>
        <w:rPr>
          <w:rFonts w:ascii="Arial" w:hAnsi="Arial" w:cs="Arial"/>
          <w:b/>
          <w:sz w:val="24"/>
          <w:szCs w:val="24"/>
        </w:rPr>
        <w:tab/>
        <w:t>WHSregulations@commerce.wa.gov.au</w:t>
      </w:r>
    </w:p>
    <w:p w:rsidR="00201F1C" w:rsidRDefault="00201F1C" w:rsidP="009F020C">
      <w:pPr>
        <w:spacing w:before="120" w:after="120"/>
        <w:rPr>
          <w:rFonts w:ascii="Arial" w:hAnsi="Arial" w:cs="Arial"/>
          <w:b/>
          <w:sz w:val="24"/>
          <w:szCs w:val="24"/>
        </w:rPr>
      </w:pPr>
    </w:p>
    <w:p w:rsidR="009F020C" w:rsidRPr="009F020C" w:rsidRDefault="009F020C" w:rsidP="009F020C">
      <w:pPr>
        <w:spacing w:before="120" w:after="120"/>
        <w:rPr>
          <w:rFonts w:ascii="Arial" w:hAnsi="Arial" w:cs="Arial"/>
          <w:b/>
          <w:sz w:val="24"/>
          <w:szCs w:val="24"/>
        </w:rPr>
      </w:pPr>
      <w:r w:rsidRPr="009F020C">
        <w:rPr>
          <w:rFonts w:ascii="Arial" w:hAnsi="Arial" w:cs="Arial"/>
          <w:b/>
          <w:sz w:val="24"/>
          <w:szCs w:val="24"/>
        </w:rPr>
        <w:t>Questions for you to consider:</w:t>
      </w:r>
    </w:p>
    <w:p w:rsidR="009F020C" w:rsidRPr="009F020C" w:rsidRDefault="009F020C" w:rsidP="009F020C">
      <w:pPr>
        <w:pStyle w:val="NoSpacing"/>
        <w:numPr>
          <w:ilvl w:val="0"/>
          <w:numId w:val="3"/>
        </w:numPr>
        <w:rPr>
          <w:rFonts w:cs="Arial"/>
          <w:szCs w:val="24"/>
        </w:rPr>
      </w:pPr>
      <w:r w:rsidRPr="009F020C">
        <w:rPr>
          <w:rFonts w:cs="Arial"/>
          <w:szCs w:val="24"/>
        </w:rPr>
        <w:t>What is the likely cost to implement a specific proposal?</w:t>
      </w:r>
    </w:p>
    <w:p w:rsidR="009F020C" w:rsidRPr="009F020C" w:rsidRDefault="009F020C" w:rsidP="009F020C">
      <w:pPr>
        <w:pStyle w:val="NoSpacing"/>
        <w:numPr>
          <w:ilvl w:val="0"/>
          <w:numId w:val="3"/>
        </w:numPr>
        <w:rPr>
          <w:rFonts w:cs="Arial"/>
          <w:szCs w:val="24"/>
        </w:rPr>
      </w:pPr>
      <w:r w:rsidRPr="009F020C">
        <w:rPr>
          <w:rFonts w:cs="Arial"/>
          <w:szCs w:val="24"/>
        </w:rPr>
        <w:t>What is the benefit to workplace participants?</w:t>
      </w:r>
    </w:p>
    <w:p w:rsidR="009F020C" w:rsidRPr="009F020C" w:rsidRDefault="009F020C" w:rsidP="009F020C">
      <w:pPr>
        <w:pStyle w:val="NoSpacing"/>
        <w:numPr>
          <w:ilvl w:val="0"/>
          <w:numId w:val="3"/>
        </w:numPr>
        <w:rPr>
          <w:rFonts w:cs="Arial"/>
          <w:szCs w:val="24"/>
        </w:rPr>
      </w:pPr>
      <w:r w:rsidRPr="009F020C">
        <w:rPr>
          <w:rFonts w:cs="Arial"/>
          <w:szCs w:val="24"/>
        </w:rPr>
        <w:t>Is a particular recommendation to align a WHS regulation with the OSH regulations effective?</w:t>
      </w:r>
    </w:p>
    <w:p w:rsidR="009F020C" w:rsidRDefault="009F020C" w:rsidP="009F020C">
      <w:pPr>
        <w:pStyle w:val="NoSpacing"/>
        <w:numPr>
          <w:ilvl w:val="0"/>
          <w:numId w:val="3"/>
        </w:numPr>
        <w:rPr>
          <w:rFonts w:cs="Arial"/>
          <w:szCs w:val="24"/>
        </w:rPr>
      </w:pPr>
      <w:r w:rsidRPr="009F020C">
        <w:rPr>
          <w:rFonts w:cs="Arial"/>
          <w:szCs w:val="24"/>
        </w:rPr>
        <w:t>Are there any unintended consequences?</w:t>
      </w:r>
    </w:p>
    <w:p w:rsidR="009F020C" w:rsidRPr="009F020C" w:rsidRDefault="009F020C" w:rsidP="009F020C">
      <w:pPr>
        <w:pStyle w:val="NoSpacing"/>
        <w:numPr>
          <w:ilvl w:val="0"/>
          <w:numId w:val="3"/>
        </w:numPr>
        <w:rPr>
          <w:rFonts w:cs="Arial"/>
          <w:szCs w:val="24"/>
        </w:rPr>
      </w:pPr>
      <w:r w:rsidRPr="009F020C">
        <w:rPr>
          <w:rFonts w:cs="Arial"/>
          <w:szCs w:val="24"/>
        </w:rPr>
        <w:t>If a new requirement is proposed, what are the costs and benefits?</w:t>
      </w:r>
    </w:p>
    <w:p w:rsidR="00CD2D9A" w:rsidRDefault="00CD2D9A">
      <w:bookmarkStart w:id="0" w:name="_GoBack"/>
      <w:bookmarkEnd w:id="0"/>
    </w:p>
    <w:tbl>
      <w:tblPr>
        <w:tblW w:w="1376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724"/>
        <w:gridCol w:w="4678"/>
        <w:gridCol w:w="2835"/>
        <w:gridCol w:w="850"/>
        <w:gridCol w:w="3747"/>
        <w:gridCol w:w="931"/>
      </w:tblGrid>
      <w:tr w:rsidR="009F020C" w:rsidRPr="00522075" w:rsidTr="009F020C">
        <w:trPr>
          <w:cantSplit/>
          <w:trHeight w:val="315"/>
          <w:tblHeader/>
        </w:trPr>
        <w:tc>
          <w:tcPr>
            <w:tcW w:w="5402" w:type="dxa"/>
            <w:gridSpan w:val="2"/>
            <w:shd w:val="pct10" w:color="auto" w:fill="FFFFFF" w:themeFill="background1"/>
          </w:tcPr>
          <w:p w:rsidR="009F020C" w:rsidRDefault="009F020C" w:rsidP="00014640">
            <w:pPr>
              <w:spacing w:before="60" w:after="6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Recommendations</w:t>
            </w:r>
          </w:p>
          <w:p w:rsidR="009F020C" w:rsidRDefault="009F020C" w:rsidP="00014640">
            <w:pPr>
              <w:spacing w:before="60" w:after="60" w:line="240" w:lineRule="auto"/>
              <w:rPr>
                <w:rFonts w:ascii="Arial" w:eastAsia="Times New Roman" w:hAnsi="Arial" w:cs="Arial"/>
                <w:b/>
                <w:color w:val="000000"/>
                <w:sz w:val="24"/>
                <w:szCs w:val="24"/>
                <w:lang w:eastAsia="en-AU"/>
              </w:rPr>
            </w:pPr>
            <w:r w:rsidRPr="00DF469A">
              <w:rPr>
                <w:rFonts w:ascii="Arial" w:eastAsia="Times New Roman" w:hAnsi="Arial" w:cs="Arial"/>
                <w:i/>
                <w:color w:val="000000"/>
                <w:sz w:val="24"/>
                <w:szCs w:val="24"/>
                <w:lang w:eastAsia="en-AU"/>
              </w:rPr>
              <w:t>Amend the WHS regulations to:</w:t>
            </w:r>
          </w:p>
        </w:tc>
        <w:tc>
          <w:tcPr>
            <w:tcW w:w="2835" w:type="dxa"/>
            <w:shd w:val="pct10" w:color="auto" w:fill="FFFFFF" w:themeFill="background1"/>
          </w:tcPr>
          <w:p w:rsidR="009F020C" w:rsidRDefault="009F020C" w:rsidP="00014640">
            <w:pPr>
              <w:spacing w:before="60" w:after="6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Provisions affected</w:t>
            </w:r>
          </w:p>
        </w:tc>
        <w:tc>
          <w:tcPr>
            <w:tcW w:w="5528" w:type="dxa"/>
            <w:gridSpan w:val="3"/>
            <w:shd w:val="pct10" w:color="auto" w:fill="FFFFFF" w:themeFill="background1"/>
          </w:tcPr>
          <w:p w:rsidR="009F020C" w:rsidRDefault="009F020C" w:rsidP="00014640">
            <w:pPr>
              <w:spacing w:before="60" w:after="6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Comments (including costs and benefits)</w:t>
            </w: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requirement for a record to be retained after the completion of the work or notifiable incident.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77(2); 85(4); 162; 303(2); 304(6</w:t>
            </w:r>
            <w:proofErr w:type="gramStart"/>
            <w:r>
              <w:rPr>
                <w:rFonts w:ascii="Arial" w:eastAsia="Times New Roman" w:hAnsi="Arial" w:cs="Arial"/>
                <w:color w:val="000000"/>
                <w:sz w:val="24"/>
                <w:szCs w:val="24"/>
                <w:lang w:eastAsia="en-AU"/>
              </w:rPr>
              <w:t>)(</w:t>
            </w:r>
            <w:proofErr w:type="gramEnd"/>
            <w:r>
              <w:rPr>
                <w:rFonts w:ascii="Arial" w:eastAsia="Times New Roman" w:hAnsi="Arial" w:cs="Arial"/>
                <w:color w:val="000000"/>
                <w:sz w:val="24"/>
                <w:szCs w:val="24"/>
                <w:lang w:eastAsia="en-AU"/>
              </w:rPr>
              <w:t>a).</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requirement for training records to be retained after employment has ceased.</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445(3)(b)</w:t>
            </w:r>
            <w:r>
              <w:rPr>
                <w:rFonts w:ascii="Arial" w:eastAsia="Times New Roman" w:hAnsi="Arial" w:cs="Arial"/>
                <w:color w:val="000000"/>
                <w:sz w:val="24"/>
                <w:szCs w:val="24"/>
                <w:lang w:eastAsia="en-AU"/>
              </w:rPr>
              <w:t xml:space="preserve">; </w:t>
            </w:r>
            <w:r w:rsidRPr="00522075">
              <w:rPr>
                <w:rFonts w:ascii="Arial" w:eastAsia="Times New Roman" w:hAnsi="Arial" w:cs="Arial"/>
                <w:color w:val="000000"/>
                <w:sz w:val="24"/>
                <w:szCs w:val="24"/>
                <w:lang w:eastAsia="en-AU"/>
              </w:rPr>
              <w:t>461(1)(b)</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Require that health monitoring records for lead, asbestos and hazardous chemicals are provided to the worker on cessation of employment.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3B40E6">
              <w:rPr>
                <w:rFonts w:ascii="Arial" w:eastAsia="Times New Roman" w:hAnsi="Arial" w:cs="Arial"/>
                <w:color w:val="000000"/>
                <w:sz w:val="24"/>
                <w:szCs w:val="24"/>
                <w:lang w:eastAsia="en-AU"/>
              </w:rPr>
              <w:t>378(1</w:t>
            </w:r>
            <w:proofErr w:type="gramStart"/>
            <w:r w:rsidRPr="003B40E6">
              <w:rPr>
                <w:rFonts w:ascii="Arial" w:eastAsia="Times New Roman" w:hAnsi="Arial" w:cs="Arial"/>
                <w:color w:val="000000"/>
                <w:sz w:val="24"/>
                <w:szCs w:val="24"/>
                <w:lang w:eastAsia="en-AU"/>
              </w:rPr>
              <w:t>)(</w:t>
            </w:r>
            <w:proofErr w:type="gramEnd"/>
            <w:r w:rsidRPr="003B40E6">
              <w:rPr>
                <w:rFonts w:ascii="Arial" w:eastAsia="Times New Roman" w:hAnsi="Arial" w:cs="Arial"/>
                <w:color w:val="000000"/>
                <w:sz w:val="24"/>
                <w:szCs w:val="24"/>
                <w:lang w:eastAsia="en-AU"/>
              </w:rPr>
              <w:t>b); 388(3); 418(1)(b); 444(1)(b)</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Pr="003B40E6"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Require that results of monitoring for airborne contaminants are provided to the worker as soon as they are available.</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50.</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requirement for a record related to plant with presence sensing equipment to be retained for five years.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226(2</w:t>
            </w:r>
            <w:proofErr w:type="gramStart"/>
            <w:r>
              <w:rPr>
                <w:rFonts w:ascii="Arial" w:eastAsia="Times New Roman" w:hAnsi="Arial" w:cs="Arial"/>
                <w:color w:val="000000"/>
                <w:sz w:val="24"/>
                <w:szCs w:val="24"/>
                <w:lang w:eastAsia="en-AU"/>
              </w:rPr>
              <w:t>)(</w:t>
            </w:r>
            <w:proofErr w:type="gramEnd"/>
            <w:r>
              <w:rPr>
                <w:rFonts w:ascii="Arial" w:eastAsia="Times New Roman" w:hAnsi="Arial" w:cs="Arial"/>
                <w:color w:val="000000"/>
                <w:sz w:val="24"/>
                <w:szCs w:val="24"/>
                <w:lang w:eastAsia="en-AU"/>
              </w:rPr>
              <w:t>a).</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Delete the requirement for persons to keep specified documentation available for inspection.</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94; 124; 226(3); 230; 237(4); 262; 303(4); 304(5); 313(4); 445(4); 465(3)(b); 505</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R</w:t>
            </w:r>
            <w:r w:rsidRPr="0058242C">
              <w:rPr>
                <w:rFonts w:ascii="Arial" w:hAnsi="Arial" w:cs="Arial"/>
                <w:sz w:val="24"/>
                <w:szCs w:val="24"/>
              </w:rPr>
              <w:t>eplace</w:t>
            </w:r>
            <w:r>
              <w:rPr>
                <w:rFonts w:ascii="Arial" w:hAnsi="Arial" w:cs="Arial"/>
                <w:sz w:val="24"/>
                <w:szCs w:val="24"/>
              </w:rPr>
              <w:t xml:space="preserve"> the placeholder phrase</w:t>
            </w:r>
            <w:r w:rsidRPr="0058242C">
              <w:rPr>
                <w:rFonts w:ascii="Arial" w:hAnsi="Arial" w:cs="Arial"/>
                <w:sz w:val="24"/>
                <w:szCs w:val="24"/>
              </w:rPr>
              <w:t xml:space="preserve"> </w:t>
            </w:r>
            <w:r>
              <w:rPr>
                <w:rFonts w:ascii="Arial" w:hAnsi="Arial" w:cs="Arial"/>
                <w:sz w:val="24"/>
                <w:szCs w:val="24"/>
              </w:rPr>
              <w:t>‘</w:t>
            </w:r>
            <w:r w:rsidRPr="0058242C">
              <w:rPr>
                <w:rFonts w:ascii="Arial" w:hAnsi="Arial" w:cs="Arial"/>
                <w:sz w:val="24"/>
                <w:szCs w:val="24"/>
              </w:rPr>
              <w:t>external review body</w:t>
            </w:r>
            <w:r>
              <w:rPr>
                <w:rFonts w:ascii="Arial" w:hAnsi="Arial" w:cs="Arial"/>
                <w:sz w:val="24"/>
                <w:szCs w:val="24"/>
              </w:rPr>
              <w:t>’</w:t>
            </w:r>
            <w:r w:rsidRPr="0058242C">
              <w:rPr>
                <w:rFonts w:ascii="Arial" w:hAnsi="Arial" w:cs="Arial"/>
                <w:sz w:val="24"/>
                <w:szCs w:val="24"/>
              </w:rPr>
              <w:t xml:space="preserve"> with the defined term </w:t>
            </w:r>
            <w:r w:rsidRPr="0058242C">
              <w:rPr>
                <w:rFonts w:ascii="Arial" w:hAnsi="Arial" w:cs="Arial"/>
                <w:b/>
                <w:i/>
                <w:sz w:val="24"/>
                <w:szCs w:val="24"/>
              </w:rPr>
              <w:t>the Tribunal</w:t>
            </w:r>
            <w:r w:rsidRPr="0058242C">
              <w:rPr>
                <w:rFonts w:ascii="Arial" w:hAnsi="Arial" w:cs="Arial"/>
                <w:sz w:val="24"/>
                <w:szCs w:val="24"/>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bCs/>
                <w:color w:val="000000"/>
                <w:sz w:val="24"/>
                <w:szCs w:val="24"/>
                <w:lang w:eastAsia="en-AU"/>
              </w:rPr>
              <w:t>105(5</w:t>
            </w:r>
            <w:proofErr w:type="gramStart"/>
            <w:r w:rsidRPr="00522075">
              <w:rPr>
                <w:rFonts w:ascii="Arial" w:eastAsia="Times New Roman" w:hAnsi="Arial" w:cs="Arial"/>
                <w:bCs/>
                <w:color w:val="000000"/>
                <w:sz w:val="24"/>
                <w:szCs w:val="24"/>
                <w:lang w:eastAsia="en-AU"/>
              </w:rPr>
              <w:t>)(</w:t>
            </w:r>
            <w:proofErr w:type="gramEnd"/>
            <w:r w:rsidRPr="00522075">
              <w:rPr>
                <w:rFonts w:ascii="Arial" w:eastAsia="Times New Roman" w:hAnsi="Arial" w:cs="Arial"/>
                <w:bCs/>
                <w:color w:val="000000"/>
                <w:sz w:val="24"/>
                <w:szCs w:val="24"/>
                <w:lang w:eastAsia="en-AU"/>
              </w:rPr>
              <w:t>b), 519(5)(b) and 683(1) and 683(2</w:t>
            </w:r>
            <w:r>
              <w:rPr>
                <w:rFonts w:ascii="Arial" w:eastAsia="Times New Roman" w:hAnsi="Arial" w:cs="Arial"/>
                <w:bCs/>
                <w:color w:val="000000"/>
                <w:sz w:val="24"/>
                <w:szCs w:val="24"/>
                <w:lang w:eastAsia="en-AU"/>
              </w:rPr>
              <w:t>)</w:t>
            </w:r>
            <w:r w:rsidRPr="00522075">
              <w:rPr>
                <w:rFonts w:ascii="Arial" w:eastAsia="Times New Roman" w:hAnsi="Arial" w:cs="Arial"/>
                <w:bCs/>
                <w:color w:val="000000"/>
                <w:sz w:val="24"/>
                <w:szCs w:val="24"/>
                <w:lang w:eastAsia="en-AU"/>
              </w:rPr>
              <w:t>(b).</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bCs/>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Clarify that spent convictions are not required to be declared.</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87(2)(h) 90(a), 107(2)(a), 116(2)(f), 119(a), 135(2)(a), 492(2)(f)(</w:t>
            </w:r>
            <w:proofErr w:type="spellStart"/>
            <w:r w:rsidRPr="00522075">
              <w:rPr>
                <w:rFonts w:ascii="Arial" w:eastAsia="Times New Roman" w:hAnsi="Arial" w:cs="Arial"/>
                <w:color w:val="000000"/>
                <w:sz w:val="24"/>
                <w:szCs w:val="24"/>
                <w:lang w:eastAsia="en-AU"/>
              </w:rPr>
              <w:t>i</w:t>
            </w:r>
            <w:proofErr w:type="spellEnd"/>
            <w:r w:rsidRPr="00522075">
              <w:rPr>
                <w:rFonts w:ascii="Arial" w:eastAsia="Times New Roman" w:hAnsi="Arial" w:cs="Arial"/>
                <w:color w:val="000000"/>
                <w:sz w:val="24"/>
                <w:szCs w:val="24"/>
                <w:lang w:eastAsia="en-AU"/>
              </w:rPr>
              <w:t>) and 492(2)(f)(iii) 500(1)(a) and 500(1)(b), 521(2)(a).</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Refer to the </w:t>
            </w:r>
            <w:r w:rsidRPr="00522075">
              <w:rPr>
                <w:rFonts w:ascii="Arial" w:eastAsia="Times New Roman" w:hAnsi="Arial" w:cs="Arial"/>
                <w:i/>
                <w:color w:val="000000"/>
                <w:sz w:val="24"/>
                <w:szCs w:val="24"/>
                <w:lang w:eastAsia="en-AU"/>
              </w:rPr>
              <w:t>Environmental Protection Act 1986</w:t>
            </w:r>
            <w:r>
              <w:rPr>
                <w:rFonts w:ascii="Arial" w:eastAsia="Times New Roman" w:hAnsi="Arial" w:cs="Arial"/>
                <w:color w:val="000000"/>
                <w:sz w:val="24"/>
                <w:szCs w:val="24"/>
                <w:lang w:eastAsia="en-AU"/>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419(3</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e)</w:t>
            </w:r>
            <w:r>
              <w:rPr>
                <w:rFonts w:ascii="Arial" w:eastAsia="Times New Roman" w:hAnsi="Arial" w:cs="Arial"/>
                <w:color w:val="000000"/>
                <w:sz w:val="24"/>
                <w:szCs w:val="24"/>
                <w:lang w:eastAsia="en-AU"/>
              </w:rPr>
              <w:t>;</w:t>
            </w:r>
            <w:r w:rsidRPr="00522075">
              <w:rPr>
                <w:rFonts w:ascii="Arial" w:eastAsia="Times New Roman" w:hAnsi="Arial" w:cs="Arial"/>
                <w:color w:val="000000"/>
                <w:sz w:val="24"/>
                <w:szCs w:val="24"/>
                <w:lang w:eastAsia="en-AU"/>
              </w:rPr>
              <w:t xml:space="preserve"> 492(f)(iii), 500(b)</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r>
      <w:tr w:rsidR="009F020C"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Remove the regulator from the definition of </w:t>
            </w:r>
            <w:r w:rsidRPr="00951E7E">
              <w:rPr>
                <w:rFonts w:ascii="Arial" w:hAnsi="Arial" w:cs="Arial"/>
                <w:b/>
                <w:i/>
                <w:sz w:val="24"/>
                <w:szCs w:val="24"/>
              </w:rPr>
              <w:t>accredited assessor</w:t>
            </w:r>
            <w:r>
              <w:rPr>
                <w:rFonts w:ascii="Arial" w:hAnsi="Arial" w:cs="Arial"/>
                <w:sz w:val="24"/>
                <w:szCs w:val="24"/>
              </w:rPr>
              <w:t>.</w:t>
            </w:r>
          </w:p>
        </w:tc>
        <w:tc>
          <w:tcPr>
            <w:tcW w:w="2835" w:type="dxa"/>
            <w:shd w:val="clear" w:color="auto" w:fill="FFFFFF" w:themeFill="background1"/>
          </w:tcPr>
          <w:p w:rsidR="009F020C" w:rsidRDefault="009F020C" w:rsidP="00014640">
            <w:pPr>
              <w:spacing w:after="0" w:line="240" w:lineRule="auto"/>
              <w:rPr>
                <w:rFonts w:ascii="Arial" w:eastAsia="Times New Roman" w:hAnsi="Arial" w:cs="Arial"/>
                <w:color w:val="000000"/>
                <w:sz w:val="24"/>
                <w:szCs w:val="24"/>
                <w:lang w:eastAsia="en-AU"/>
              </w:rPr>
            </w:pPr>
            <w:r>
              <w:rPr>
                <w:rFonts w:ascii="Arial" w:eastAsia="Times New Roman" w:hAnsi="Arial" w:cs="Arial"/>
                <w:bCs/>
                <w:iCs/>
                <w:color w:val="000000"/>
                <w:sz w:val="24"/>
                <w:szCs w:val="24"/>
                <w:lang w:eastAsia="en-AU"/>
              </w:rPr>
              <w:t xml:space="preserve">Definition of </w:t>
            </w:r>
            <w:r w:rsidRPr="00522075">
              <w:rPr>
                <w:rFonts w:ascii="Arial" w:eastAsia="Times New Roman" w:hAnsi="Arial" w:cs="Arial"/>
                <w:b/>
                <w:bCs/>
                <w:i/>
                <w:iCs/>
                <w:color w:val="000000"/>
                <w:sz w:val="24"/>
                <w:szCs w:val="24"/>
                <w:lang w:eastAsia="en-AU"/>
              </w:rPr>
              <w:t>accredited assessor</w:t>
            </w:r>
            <w:r>
              <w:rPr>
                <w:rFonts w:ascii="Arial" w:eastAsia="Times New Roman" w:hAnsi="Arial" w:cs="Arial"/>
                <w:b/>
                <w:bCs/>
                <w:i/>
                <w:iCs/>
                <w:color w:val="000000"/>
                <w:sz w:val="24"/>
                <w:szCs w:val="24"/>
                <w:lang w:eastAsia="en-AU"/>
              </w:rPr>
              <w:t>.</w:t>
            </w:r>
          </w:p>
        </w:tc>
        <w:tc>
          <w:tcPr>
            <w:tcW w:w="5528" w:type="dxa"/>
            <w:gridSpan w:val="3"/>
            <w:shd w:val="clear" w:color="auto" w:fill="FFFFFF" w:themeFill="background1"/>
          </w:tcPr>
          <w:p w:rsidR="009F020C" w:rsidRDefault="009F020C" w:rsidP="00014640">
            <w:pPr>
              <w:spacing w:after="0" w:line="240" w:lineRule="auto"/>
              <w:rPr>
                <w:rFonts w:ascii="Arial" w:eastAsia="Times New Roman" w:hAnsi="Arial" w:cs="Arial"/>
                <w:bCs/>
                <w:iCs/>
                <w:color w:val="000000"/>
                <w:sz w:val="24"/>
                <w:szCs w:val="24"/>
                <w:lang w:eastAsia="en-AU"/>
              </w:rPr>
            </w:pPr>
          </w:p>
        </w:tc>
      </w:tr>
      <w:tr w:rsidR="009F020C"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164E51" w:rsidRDefault="009F020C" w:rsidP="00014640">
            <w:pPr>
              <w:spacing w:before="60" w:after="60" w:line="240" w:lineRule="auto"/>
              <w:rPr>
                <w:rFonts w:ascii="Arial" w:hAnsi="Arial" w:cs="Arial"/>
                <w:sz w:val="24"/>
                <w:szCs w:val="24"/>
              </w:rPr>
            </w:pPr>
            <w:r>
              <w:rPr>
                <w:rFonts w:ascii="Arial" w:hAnsi="Arial" w:cs="Arial"/>
                <w:sz w:val="24"/>
                <w:szCs w:val="24"/>
              </w:rPr>
              <w:t xml:space="preserve">Remove the exception permitted if the </w:t>
            </w:r>
            <w:r w:rsidRPr="00951E7E">
              <w:rPr>
                <w:rFonts w:ascii="Arial" w:hAnsi="Arial" w:cs="Arial"/>
                <w:b/>
                <w:i/>
                <w:sz w:val="24"/>
                <w:szCs w:val="24"/>
              </w:rPr>
              <w:t>accredited assessor</w:t>
            </w:r>
            <w:r>
              <w:rPr>
                <w:rFonts w:ascii="Arial" w:hAnsi="Arial" w:cs="Arial"/>
                <w:sz w:val="24"/>
                <w:szCs w:val="24"/>
              </w:rPr>
              <w:t xml:space="preserve"> is the regulator.</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114(5).</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Replace the defined term </w:t>
            </w:r>
            <w:r w:rsidRPr="007C7168">
              <w:rPr>
                <w:rFonts w:ascii="Arial" w:hAnsi="Arial" w:cs="Arial"/>
                <w:b/>
                <w:bCs/>
                <w:i/>
                <w:iCs/>
                <w:sz w:val="24"/>
                <w:szCs w:val="24"/>
              </w:rPr>
              <w:t>electricity supply authority</w:t>
            </w:r>
            <w:r>
              <w:rPr>
                <w:rFonts w:ascii="Arial" w:hAnsi="Arial" w:cs="Arial"/>
                <w:bCs/>
                <w:iCs/>
                <w:sz w:val="24"/>
                <w:szCs w:val="24"/>
              </w:rPr>
              <w:t xml:space="preserve"> with the defined term </w:t>
            </w:r>
            <w:r w:rsidRPr="00522075">
              <w:rPr>
                <w:rFonts w:ascii="Arial" w:eastAsia="Times New Roman" w:hAnsi="Arial" w:cs="Arial"/>
                <w:b/>
                <w:bCs/>
                <w:i/>
                <w:iCs/>
                <w:color w:val="000000"/>
                <w:sz w:val="24"/>
                <w:szCs w:val="24"/>
                <w:lang w:eastAsia="en-AU"/>
              </w:rPr>
              <w:t>network operator</w:t>
            </w:r>
            <w:r>
              <w:rPr>
                <w:rFonts w:ascii="Arial" w:eastAsia="Times New Roman" w:hAnsi="Arial" w:cs="Arial"/>
                <w:bCs/>
                <w:iCs/>
                <w:color w:val="000000"/>
                <w:sz w:val="24"/>
                <w:szCs w:val="24"/>
                <w:lang w:eastAsia="en-AU"/>
              </w:rPr>
              <w:t xml:space="preserve"> from </w:t>
            </w:r>
            <w:r w:rsidRPr="00522075">
              <w:rPr>
                <w:rFonts w:ascii="Arial" w:eastAsia="Times New Roman" w:hAnsi="Arial" w:cs="Arial"/>
                <w:bCs/>
                <w:color w:val="000000"/>
                <w:sz w:val="24"/>
                <w:szCs w:val="24"/>
                <w:lang w:eastAsia="en-AU"/>
              </w:rPr>
              <w:t>regulation 4 of the Electricity (Network Safety) Regulations 2015</w:t>
            </w:r>
            <w:r>
              <w:rPr>
                <w:rFonts w:ascii="Arial" w:eastAsia="Times New Roman" w:hAnsi="Arial" w:cs="Arial"/>
                <w:bCs/>
                <w:color w:val="000000"/>
                <w:sz w:val="24"/>
                <w:szCs w:val="24"/>
                <w:lang w:eastAsia="en-AU"/>
              </w:rPr>
              <w:t>.</w:t>
            </w:r>
          </w:p>
        </w:tc>
        <w:tc>
          <w:tcPr>
            <w:tcW w:w="2835" w:type="dxa"/>
            <w:shd w:val="clear" w:color="auto" w:fill="FFFFFF" w:themeFill="background1"/>
          </w:tcPr>
          <w:p w:rsidR="009F020C" w:rsidRPr="003F35CE" w:rsidRDefault="009F020C" w:rsidP="00014640">
            <w:pPr>
              <w:spacing w:before="60" w:after="60" w:line="240" w:lineRule="auto"/>
              <w:rPr>
                <w:rFonts w:ascii="Arial" w:hAnsi="Arial" w:cs="Arial"/>
                <w:bCs/>
                <w:iCs/>
                <w:sz w:val="24"/>
                <w:szCs w:val="24"/>
              </w:rPr>
            </w:pPr>
            <w:r>
              <w:rPr>
                <w:rFonts w:ascii="Arial" w:eastAsia="Times New Roman" w:hAnsi="Arial" w:cs="Arial"/>
                <w:color w:val="000000"/>
                <w:sz w:val="24"/>
                <w:szCs w:val="24"/>
                <w:lang w:eastAsia="en-AU"/>
              </w:rPr>
              <w:t xml:space="preserve">Definition of </w:t>
            </w:r>
            <w:r w:rsidRPr="007C7168">
              <w:rPr>
                <w:rFonts w:ascii="Arial" w:hAnsi="Arial" w:cs="Arial"/>
                <w:b/>
                <w:bCs/>
                <w:i/>
                <w:iCs/>
                <w:sz w:val="24"/>
                <w:szCs w:val="24"/>
              </w:rPr>
              <w:t>electricity supply authority</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Replace </w:t>
            </w:r>
            <w:r>
              <w:rPr>
                <w:rFonts w:ascii="Arial" w:hAnsi="Arial" w:cs="Arial"/>
                <w:sz w:val="24"/>
                <w:szCs w:val="24"/>
              </w:rPr>
              <w:t xml:space="preserve">the definitions of </w:t>
            </w:r>
            <w:r w:rsidRPr="003F35CE">
              <w:rPr>
                <w:rFonts w:ascii="Arial" w:hAnsi="Arial" w:cs="Arial"/>
                <w:b/>
                <w:i/>
                <w:sz w:val="24"/>
                <w:szCs w:val="24"/>
              </w:rPr>
              <w:t>electrical equipment</w:t>
            </w:r>
            <w:r>
              <w:rPr>
                <w:rFonts w:ascii="Arial" w:hAnsi="Arial" w:cs="Arial"/>
                <w:sz w:val="24"/>
                <w:szCs w:val="24"/>
              </w:rPr>
              <w:t xml:space="preserve">, </w:t>
            </w:r>
            <w:r w:rsidRPr="003F35CE">
              <w:rPr>
                <w:rFonts w:ascii="Arial" w:hAnsi="Arial" w:cs="Arial"/>
                <w:b/>
                <w:i/>
                <w:sz w:val="24"/>
                <w:szCs w:val="24"/>
              </w:rPr>
              <w:t>electrical installation</w:t>
            </w:r>
            <w:r>
              <w:rPr>
                <w:rFonts w:ascii="Arial" w:hAnsi="Arial" w:cs="Arial"/>
                <w:sz w:val="24"/>
                <w:szCs w:val="24"/>
              </w:rPr>
              <w:t xml:space="preserve"> and </w:t>
            </w:r>
            <w:r w:rsidRPr="003F35CE">
              <w:rPr>
                <w:rFonts w:ascii="Arial" w:hAnsi="Arial" w:cs="Arial"/>
                <w:b/>
                <w:i/>
                <w:sz w:val="24"/>
                <w:szCs w:val="24"/>
              </w:rPr>
              <w:t>electrical work</w:t>
            </w:r>
            <w:r>
              <w:rPr>
                <w:rFonts w:ascii="Arial" w:hAnsi="Arial" w:cs="Arial"/>
                <w:sz w:val="24"/>
                <w:szCs w:val="24"/>
              </w:rPr>
              <w:t xml:space="preserve"> in the model WHS to incorporate or reference the definitions provided in the </w:t>
            </w:r>
            <w:r w:rsidRPr="00522075">
              <w:rPr>
                <w:rFonts w:ascii="Arial" w:eastAsia="Times New Roman" w:hAnsi="Arial" w:cs="Arial"/>
                <w:color w:val="000000"/>
                <w:sz w:val="24"/>
                <w:szCs w:val="24"/>
                <w:lang w:eastAsia="en-AU"/>
              </w:rPr>
              <w:t>Electricity (Licensing) Regulations 1991</w:t>
            </w:r>
            <w:r>
              <w:rPr>
                <w:rFonts w:ascii="Arial" w:eastAsia="Times New Roman" w:hAnsi="Arial" w:cs="Arial"/>
                <w:color w:val="000000"/>
                <w:sz w:val="24"/>
                <w:szCs w:val="24"/>
                <w:lang w:eastAsia="en-AU"/>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144; 145; 146.</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Alter the exclusion provided in the definition of pressure piping so that it applies to a pipeline to which any other written law applies.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Definition of pressure piping clause (c</w:t>
            </w:r>
            <w:proofErr w:type="gramStart"/>
            <w:r>
              <w:rPr>
                <w:rFonts w:ascii="Arial" w:eastAsia="Times New Roman" w:hAnsi="Arial" w:cs="Arial"/>
                <w:color w:val="000000"/>
                <w:sz w:val="24"/>
                <w:szCs w:val="24"/>
                <w:lang w:eastAsia="en-AU"/>
              </w:rPr>
              <w:t>)(</w:t>
            </w:r>
            <w:proofErr w:type="gramEnd"/>
            <w:r>
              <w:rPr>
                <w:rFonts w:ascii="Arial" w:eastAsia="Times New Roman" w:hAnsi="Arial" w:cs="Arial"/>
                <w:color w:val="000000"/>
                <w:sz w:val="24"/>
                <w:szCs w:val="24"/>
                <w:lang w:eastAsia="en-AU"/>
              </w:rPr>
              <w:t>ii).</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Insert ‘the department of the Public Service </w:t>
            </w:r>
            <w:proofErr w:type="gramStart"/>
            <w:r>
              <w:rPr>
                <w:rFonts w:ascii="Arial" w:eastAsia="Times New Roman" w:hAnsi="Arial" w:cs="Arial"/>
                <w:color w:val="000000"/>
                <w:sz w:val="24"/>
                <w:szCs w:val="24"/>
                <w:lang w:eastAsia="en-AU"/>
              </w:rPr>
              <w:t>principally assisting</w:t>
            </w:r>
            <w:proofErr w:type="gramEnd"/>
            <w:r>
              <w:rPr>
                <w:rFonts w:ascii="Arial" w:eastAsia="Times New Roman" w:hAnsi="Arial" w:cs="Arial"/>
                <w:color w:val="000000"/>
                <w:sz w:val="24"/>
                <w:szCs w:val="24"/>
                <w:lang w:eastAsia="en-AU"/>
              </w:rPr>
              <w:t xml:space="preserve"> in the administration of the </w:t>
            </w:r>
            <w:r w:rsidRPr="000D592B">
              <w:rPr>
                <w:rFonts w:ascii="Arial" w:eastAsia="Times New Roman" w:hAnsi="Arial" w:cs="Arial"/>
                <w:i/>
                <w:color w:val="000000"/>
                <w:sz w:val="24"/>
                <w:szCs w:val="24"/>
                <w:lang w:eastAsia="en-AU"/>
              </w:rPr>
              <w:t>Fire and Emergency Services Act 1998</w:t>
            </w:r>
            <w:r>
              <w:rPr>
                <w:rFonts w:ascii="Arial" w:eastAsia="Times New Roman" w:hAnsi="Arial" w:cs="Arial"/>
                <w:color w:val="000000"/>
                <w:sz w:val="24"/>
                <w:szCs w:val="24"/>
                <w:lang w:eastAsia="en-AU"/>
              </w:rPr>
              <w:t xml:space="preserve">’ as the definition of </w:t>
            </w:r>
            <w:r w:rsidRPr="000D592B">
              <w:rPr>
                <w:rFonts w:ascii="Arial" w:eastAsia="Times New Roman" w:hAnsi="Arial" w:cs="Arial"/>
                <w:b/>
                <w:i/>
                <w:color w:val="000000"/>
                <w:sz w:val="24"/>
                <w:szCs w:val="24"/>
                <w:lang w:eastAsia="en-AU"/>
              </w:rPr>
              <w:t>primary emergency service organisation</w:t>
            </w:r>
            <w:r>
              <w:rPr>
                <w:rFonts w:ascii="Arial" w:eastAsia="Times New Roman" w:hAnsi="Arial" w:cs="Arial"/>
                <w:color w:val="000000"/>
                <w:sz w:val="24"/>
                <w:szCs w:val="24"/>
                <w:lang w:eastAsia="en-AU"/>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0D592B">
              <w:rPr>
                <w:rFonts w:ascii="Arial" w:eastAsia="Times New Roman" w:hAnsi="Arial" w:cs="Arial"/>
                <w:b/>
                <w:i/>
                <w:color w:val="000000"/>
                <w:sz w:val="24"/>
                <w:szCs w:val="24"/>
                <w:lang w:eastAsia="en-AU"/>
              </w:rPr>
              <w:t>primary emergency service organisation</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Replace the term </w:t>
            </w:r>
            <w:r w:rsidRPr="00876A27">
              <w:rPr>
                <w:rFonts w:ascii="Arial" w:hAnsi="Arial" w:cs="Arial"/>
                <w:b/>
                <w:i/>
                <w:sz w:val="24"/>
                <w:szCs w:val="24"/>
              </w:rPr>
              <w:t>strata title body corporate</w:t>
            </w:r>
            <w:r>
              <w:rPr>
                <w:rFonts w:ascii="Arial" w:hAnsi="Arial" w:cs="Arial"/>
                <w:sz w:val="24"/>
                <w:szCs w:val="24"/>
              </w:rPr>
              <w:t xml:space="preserve"> with the term </w:t>
            </w:r>
            <w:r w:rsidRPr="00876A27">
              <w:rPr>
                <w:rFonts w:ascii="Arial" w:hAnsi="Arial" w:cs="Arial"/>
                <w:b/>
                <w:i/>
                <w:sz w:val="24"/>
                <w:szCs w:val="24"/>
              </w:rPr>
              <w:t>strata company</w:t>
            </w:r>
            <w:r>
              <w:rPr>
                <w:rFonts w:ascii="Arial" w:hAnsi="Arial" w:cs="Arial"/>
                <w:sz w:val="24"/>
                <w:szCs w:val="24"/>
              </w:rPr>
              <w:t xml:space="preserve">, and change the reference to, or replicate the definition of, </w:t>
            </w:r>
            <w:r w:rsidRPr="00876A27">
              <w:rPr>
                <w:rFonts w:ascii="Arial" w:hAnsi="Arial" w:cs="Arial"/>
                <w:b/>
                <w:i/>
                <w:sz w:val="24"/>
                <w:szCs w:val="24"/>
              </w:rPr>
              <w:t>strata company</w:t>
            </w:r>
            <w:r>
              <w:rPr>
                <w:rFonts w:ascii="Arial" w:hAnsi="Arial" w:cs="Arial"/>
                <w:sz w:val="24"/>
                <w:szCs w:val="24"/>
              </w:rPr>
              <w:t xml:space="preserve"> in </w:t>
            </w:r>
            <w:r w:rsidRPr="00876A27">
              <w:rPr>
                <w:rFonts w:ascii="Arial" w:hAnsi="Arial" w:cs="Arial"/>
                <w:bCs/>
                <w:sz w:val="24"/>
                <w:szCs w:val="24"/>
              </w:rPr>
              <w:t xml:space="preserve">section 3(1) of the </w:t>
            </w:r>
            <w:r w:rsidRPr="00876A27">
              <w:rPr>
                <w:rFonts w:ascii="Arial" w:hAnsi="Arial" w:cs="Arial"/>
                <w:bCs/>
                <w:i/>
                <w:sz w:val="24"/>
                <w:szCs w:val="24"/>
              </w:rPr>
              <w:t>Strata Titles Act 1985</w:t>
            </w:r>
            <w:r>
              <w:rPr>
                <w:rFonts w:ascii="Arial" w:hAnsi="Arial" w:cs="Arial"/>
                <w:bCs/>
                <w:sz w:val="24"/>
                <w:szCs w:val="24"/>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7</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Incorporate the approach to working near overhead power lines from the OSH regulations, including specification of safe distances and control measures.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166</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To insert a period of 7 days as the timeframe to make an application for an external review of a decision</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701</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Include a list of laws prescribed for the purpose of section 271(3)(c)(ii) of the WHS Bill 2014 for the purpose of providing information that is necessary or convenient for the administration or enforcement of another Act.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702.</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Default="009F020C" w:rsidP="00014640">
            <w:pPr>
              <w:rPr>
                <w:rFonts w:ascii="Arial" w:hAnsi="Arial" w:cs="Arial"/>
                <w:sz w:val="24"/>
                <w:szCs w:val="24"/>
              </w:rPr>
            </w:pPr>
            <w:r>
              <w:rPr>
                <w:rFonts w:ascii="Arial" w:hAnsi="Arial" w:cs="Arial"/>
                <w:sz w:val="24"/>
                <w:szCs w:val="24"/>
              </w:rPr>
              <w:t>Remove references to enforceable undertakings from the model WHS regulations.</w:t>
            </w:r>
          </w:p>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87(2)(j), 87(2)(k), 90(c), 107(2)(c), 116(2)(h), 116(2)(</w:t>
            </w:r>
            <w:proofErr w:type="spellStart"/>
            <w:r w:rsidRPr="00522075">
              <w:rPr>
                <w:rFonts w:ascii="Arial" w:eastAsia="Times New Roman" w:hAnsi="Arial" w:cs="Arial"/>
                <w:color w:val="000000"/>
                <w:sz w:val="24"/>
                <w:szCs w:val="24"/>
                <w:lang w:eastAsia="en-AU"/>
              </w:rPr>
              <w:t>i</w:t>
            </w:r>
            <w:proofErr w:type="spellEnd"/>
            <w:r w:rsidRPr="00522075">
              <w:rPr>
                <w:rFonts w:ascii="Arial" w:eastAsia="Times New Roman" w:hAnsi="Arial" w:cs="Arial"/>
                <w:color w:val="000000"/>
                <w:sz w:val="24"/>
                <w:szCs w:val="24"/>
                <w:lang w:eastAsia="en-AU"/>
              </w:rPr>
              <w:t>), 119(b), 135(2)(b), 492(2)(f)(v), 492(2)(f)(vi)  500(1)(c), 521(2)(b).</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Remove Part 2.4 (Workplace Entry by WHS Entry Permit Holders).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Part 2.4.</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911A16" w:rsidRDefault="009F020C" w:rsidP="00014640">
            <w:pPr>
              <w:spacing w:after="0" w:line="240" w:lineRule="auto"/>
              <w:rPr>
                <w:rFonts w:ascii="Arial" w:hAnsi="Arial" w:cs="Arial"/>
                <w:sz w:val="24"/>
                <w:szCs w:val="24"/>
              </w:rPr>
            </w:pPr>
            <w:r w:rsidRPr="00911A16">
              <w:rPr>
                <w:rFonts w:ascii="Arial" w:hAnsi="Arial" w:cs="Arial"/>
                <w:sz w:val="24"/>
                <w:szCs w:val="24"/>
              </w:rPr>
              <w:t xml:space="preserve">Use the </w:t>
            </w:r>
            <w:r>
              <w:rPr>
                <w:rFonts w:ascii="Arial" w:hAnsi="Arial" w:cs="Arial"/>
                <w:sz w:val="24"/>
                <w:szCs w:val="24"/>
              </w:rPr>
              <w:t xml:space="preserve">general definition of </w:t>
            </w:r>
            <w:r w:rsidRPr="002B0CE6">
              <w:rPr>
                <w:rFonts w:ascii="Arial" w:hAnsi="Arial" w:cs="Arial"/>
                <w:b/>
                <w:i/>
                <w:sz w:val="24"/>
                <w:szCs w:val="24"/>
              </w:rPr>
              <w:t>competent person</w:t>
            </w:r>
            <w:r>
              <w:rPr>
                <w:rFonts w:ascii="Arial" w:hAnsi="Arial" w:cs="Arial"/>
                <w:sz w:val="24"/>
                <w:szCs w:val="24"/>
              </w:rPr>
              <w:t xml:space="preserve"> provided in clause (g) as the default for all competent persons.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11A16">
              <w:rPr>
                <w:rFonts w:ascii="Arial" w:eastAsia="Times New Roman" w:hAnsi="Arial" w:cs="Arial"/>
                <w:b/>
                <w:i/>
                <w:color w:val="000000"/>
                <w:sz w:val="24"/>
                <w:szCs w:val="24"/>
                <w:lang w:eastAsia="en-AU"/>
              </w:rPr>
              <w:t>competent person</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Default="009F020C" w:rsidP="00014640">
            <w:pPr>
              <w:spacing w:after="0" w:line="240" w:lineRule="auto"/>
              <w:rPr>
                <w:rFonts w:ascii="Arial" w:hAnsi="Arial" w:cs="Arial"/>
                <w:sz w:val="24"/>
                <w:szCs w:val="24"/>
              </w:rPr>
            </w:pPr>
            <w:r>
              <w:rPr>
                <w:rFonts w:ascii="Arial" w:hAnsi="Arial" w:cs="Arial"/>
                <w:sz w:val="24"/>
                <w:szCs w:val="24"/>
              </w:rPr>
              <w:t>A</w:t>
            </w:r>
            <w:r w:rsidRPr="00CF24DF">
              <w:rPr>
                <w:rFonts w:ascii="Arial" w:hAnsi="Arial" w:cs="Arial"/>
                <w:sz w:val="24"/>
                <w:szCs w:val="24"/>
              </w:rPr>
              <w:t xml:space="preserve">dd the requirement </w:t>
            </w:r>
            <w:r>
              <w:rPr>
                <w:rFonts w:ascii="Arial" w:hAnsi="Arial" w:cs="Arial"/>
                <w:sz w:val="24"/>
                <w:szCs w:val="24"/>
              </w:rPr>
              <w:t xml:space="preserve">that a competent person for </w:t>
            </w:r>
            <w:r w:rsidRPr="00CF24DF">
              <w:rPr>
                <w:rFonts w:ascii="Arial" w:hAnsi="Arial" w:cs="Arial"/>
                <w:sz w:val="24"/>
                <w:szCs w:val="24"/>
              </w:rPr>
              <w:t xml:space="preserve">work on energised electrical installations </w:t>
            </w:r>
            <w:r>
              <w:rPr>
                <w:rFonts w:ascii="Arial" w:hAnsi="Arial" w:cs="Arial"/>
                <w:sz w:val="24"/>
                <w:szCs w:val="24"/>
              </w:rPr>
              <w:t>must be</w:t>
            </w:r>
            <w:r w:rsidRPr="00CF24DF">
              <w:rPr>
                <w:rFonts w:ascii="Arial" w:hAnsi="Arial" w:cs="Arial"/>
                <w:sz w:val="24"/>
                <w:szCs w:val="24"/>
              </w:rPr>
              <w:t xml:space="preserve"> authorised to carry out electrical work under the Electricity (Licensing) Regulations 1991</w:t>
            </w:r>
            <w:r>
              <w:rPr>
                <w:rFonts w:ascii="Arial" w:hAnsi="Arial" w:cs="Arial"/>
                <w:sz w:val="24"/>
                <w:szCs w:val="24"/>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11A16">
              <w:rPr>
                <w:rFonts w:ascii="Arial" w:eastAsia="Times New Roman" w:hAnsi="Arial" w:cs="Arial"/>
                <w:b/>
                <w:i/>
                <w:color w:val="000000"/>
                <w:sz w:val="24"/>
                <w:szCs w:val="24"/>
                <w:lang w:eastAsia="en-AU"/>
              </w:rPr>
              <w:t>competent person</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Default="009F020C" w:rsidP="00014640">
            <w:pPr>
              <w:spacing w:after="0" w:line="240" w:lineRule="auto"/>
              <w:rPr>
                <w:rFonts w:ascii="Arial" w:hAnsi="Arial" w:cs="Arial"/>
                <w:sz w:val="24"/>
                <w:szCs w:val="24"/>
              </w:rPr>
            </w:pPr>
            <w:r>
              <w:rPr>
                <w:rFonts w:ascii="Arial" w:hAnsi="Arial" w:cs="Arial"/>
                <w:sz w:val="24"/>
                <w:szCs w:val="24"/>
              </w:rPr>
              <w:t xml:space="preserve">Add the competency requirements for testing and tagging for the purpose of regulation 163. </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11A16">
              <w:rPr>
                <w:rFonts w:ascii="Arial" w:eastAsia="Times New Roman" w:hAnsi="Arial" w:cs="Arial"/>
                <w:b/>
                <w:i/>
                <w:color w:val="000000"/>
                <w:sz w:val="24"/>
                <w:szCs w:val="24"/>
                <w:lang w:eastAsia="en-AU"/>
              </w:rPr>
              <w:t>competent person</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164E51" w:rsidRDefault="009F020C" w:rsidP="00014640">
            <w:pPr>
              <w:spacing w:before="60" w:after="60" w:line="240" w:lineRule="auto"/>
              <w:rPr>
                <w:rFonts w:ascii="Arial" w:hAnsi="Arial" w:cs="Arial"/>
                <w:sz w:val="24"/>
                <w:szCs w:val="24"/>
              </w:rPr>
            </w:pPr>
            <w:r>
              <w:rPr>
                <w:rFonts w:ascii="Arial" w:hAnsi="Arial" w:cs="Arial"/>
                <w:sz w:val="24"/>
                <w:szCs w:val="24"/>
              </w:rPr>
              <w:t xml:space="preserve">Replace the requirement for a professional engineer to conduct major inspections of cranes and amusement devices with a </w:t>
            </w:r>
            <w:r w:rsidRPr="00911A16">
              <w:rPr>
                <w:rFonts w:ascii="Arial" w:hAnsi="Arial" w:cs="Arial"/>
                <w:b/>
                <w:i/>
                <w:sz w:val="24"/>
                <w:szCs w:val="24"/>
              </w:rPr>
              <w:t>competent person</w:t>
            </w:r>
            <w:r>
              <w:rPr>
                <w:rFonts w:ascii="Arial" w:hAnsi="Arial" w:cs="Arial"/>
                <w:sz w:val="24"/>
                <w:szCs w:val="24"/>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235(4) and 235(5); 241(5) and 241(6).</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Require a </w:t>
            </w:r>
            <w:r w:rsidRPr="00911A16">
              <w:rPr>
                <w:rFonts w:ascii="Arial" w:hAnsi="Arial" w:cs="Arial"/>
                <w:b/>
                <w:i/>
                <w:sz w:val="24"/>
                <w:szCs w:val="24"/>
              </w:rPr>
              <w:t>competent person</w:t>
            </w:r>
            <w:r>
              <w:rPr>
                <w:rFonts w:ascii="Arial" w:hAnsi="Arial" w:cs="Arial"/>
                <w:sz w:val="24"/>
                <w:szCs w:val="24"/>
              </w:rPr>
              <w:t xml:space="preserve"> instead of specifying a geotechnical engineer to ensure the sides of </w:t>
            </w:r>
            <w:r w:rsidR="00E96BC2">
              <w:rPr>
                <w:rFonts w:ascii="Arial" w:hAnsi="Arial" w:cs="Arial"/>
                <w:sz w:val="24"/>
                <w:szCs w:val="24"/>
              </w:rPr>
              <w:t xml:space="preserve">a </w:t>
            </w:r>
            <w:r>
              <w:rPr>
                <w:rFonts w:ascii="Arial" w:hAnsi="Arial" w:cs="Arial"/>
                <w:sz w:val="24"/>
                <w:szCs w:val="24"/>
              </w:rPr>
              <w:t>trench are safe from collapse.</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306(4)</w:t>
            </w:r>
          </w:p>
        </w:tc>
        <w:tc>
          <w:tcPr>
            <w:tcW w:w="5528" w:type="dxa"/>
            <w:gridSpan w:val="3"/>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Default="009F020C" w:rsidP="00014640">
            <w:pPr>
              <w:spacing w:before="60" w:after="60" w:line="240" w:lineRule="auto"/>
              <w:rPr>
                <w:rFonts w:ascii="Arial" w:hAnsi="Arial" w:cs="Arial"/>
                <w:sz w:val="24"/>
                <w:szCs w:val="24"/>
              </w:rPr>
            </w:pPr>
            <w:r>
              <w:rPr>
                <w:rFonts w:ascii="Arial" w:hAnsi="Arial" w:cs="Arial"/>
                <w:sz w:val="24"/>
                <w:szCs w:val="24"/>
              </w:rPr>
              <w:t xml:space="preserve">Remove all references to specific courses in the definition of </w:t>
            </w:r>
            <w:r w:rsidRPr="00160B19">
              <w:rPr>
                <w:rFonts w:ascii="Arial" w:hAnsi="Arial" w:cs="Arial"/>
                <w:b/>
                <w:i/>
                <w:sz w:val="24"/>
                <w:szCs w:val="24"/>
              </w:rPr>
              <w:t>specified VET course</w:t>
            </w:r>
            <w:r>
              <w:rPr>
                <w:rFonts w:ascii="Arial" w:hAnsi="Arial" w:cs="Arial"/>
                <w:sz w:val="24"/>
                <w:szCs w:val="24"/>
              </w:rPr>
              <w:t xml:space="preserve"> with the exception of those for HRWLs.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160B19">
              <w:rPr>
                <w:rFonts w:ascii="Arial" w:eastAsia="Times New Roman" w:hAnsi="Arial" w:cs="Arial"/>
                <w:b/>
                <w:i/>
                <w:color w:val="000000"/>
                <w:sz w:val="24"/>
                <w:szCs w:val="24"/>
                <w:lang w:eastAsia="en-AU"/>
              </w:rPr>
              <w:t>specified VET course</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Include a new definition of </w:t>
            </w:r>
            <w:r w:rsidRPr="00160B19">
              <w:rPr>
                <w:rFonts w:ascii="Arial" w:hAnsi="Arial" w:cs="Arial"/>
                <w:b/>
                <w:i/>
                <w:sz w:val="24"/>
                <w:szCs w:val="24"/>
              </w:rPr>
              <w:t>approved training course</w:t>
            </w:r>
            <w:r>
              <w:rPr>
                <w:rFonts w:ascii="Arial" w:hAnsi="Arial" w:cs="Arial"/>
                <w:sz w:val="24"/>
                <w:szCs w:val="24"/>
              </w:rPr>
              <w:t xml:space="preserve"> as a course approved by the regulator.</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160B19">
              <w:rPr>
                <w:rFonts w:ascii="Arial" w:eastAsia="Times New Roman" w:hAnsi="Arial" w:cs="Arial"/>
                <w:b/>
                <w:i/>
                <w:color w:val="000000"/>
                <w:sz w:val="24"/>
                <w:szCs w:val="24"/>
                <w:lang w:eastAsia="en-AU"/>
              </w:rPr>
              <w:t>approved training course</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Default="009F020C" w:rsidP="00014640">
            <w:pPr>
              <w:spacing w:before="60" w:after="60" w:line="240" w:lineRule="auto"/>
              <w:rPr>
                <w:rFonts w:ascii="Arial" w:hAnsi="Arial" w:cs="Arial"/>
                <w:sz w:val="24"/>
                <w:szCs w:val="24"/>
              </w:rPr>
            </w:pPr>
            <w:r>
              <w:rPr>
                <w:rFonts w:ascii="Arial" w:hAnsi="Arial" w:cs="Arial"/>
                <w:sz w:val="24"/>
                <w:szCs w:val="24"/>
              </w:rPr>
              <w:t xml:space="preserve">Replace the requirement for a </w:t>
            </w:r>
            <w:r w:rsidRPr="00160B19">
              <w:rPr>
                <w:rFonts w:ascii="Arial" w:hAnsi="Arial" w:cs="Arial"/>
                <w:b/>
                <w:i/>
                <w:sz w:val="24"/>
                <w:szCs w:val="24"/>
              </w:rPr>
              <w:t>specified VET course</w:t>
            </w:r>
            <w:r>
              <w:rPr>
                <w:rFonts w:ascii="Arial" w:hAnsi="Arial" w:cs="Arial"/>
                <w:sz w:val="24"/>
                <w:szCs w:val="24"/>
              </w:rPr>
              <w:t xml:space="preserve"> for all purposes other than HRWL with a requirement to complete the </w:t>
            </w:r>
            <w:r w:rsidRPr="00160B19">
              <w:rPr>
                <w:rFonts w:ascii="Arial" w:hAnsi="Arial" w:cs="Arial"/>
                <w:b/>
                <w:i/>
                <w:sz w:val="24"/>
                <w:szCs w:val="24"/>
              </w:rPr>
              <w:t>approved training course</w:t>
            </w:r>
            <w:r>
              <w:rPr>
                <w:rFonts w:ascii="Arial" w:hAnsi="Arial" w:cs="Arial"/>
                <w:sz w:val="24"/>
                <w:szCs w:val="24"/>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460; </w:t>
            </w:r>
            <w:r w:rsidRPr="00522075">
              <w:rPr>
                <w:rFonts w:ascii="Arial" w:eastAsia="Times New Roman" w:hAnsi="Arial" w:cs="Arial"/>
                <w:color w:val="000000"/>
                <w:sz w:val="24"/>
                <w:szCs w:val="24"/>
                <w:lang w:eastAsia="en-AU"/>
              </w:rPr>
              <w:t>494; 498(a</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ii)(A); 499(b))</w:t>
            </w:r>
            <w:proofErr w:type="spellStart"/>
            <w:r w:rsidRPr="00522075">
              <w:rPr>
                <w:rFonts w:ascii="Arial" w:eastAsia="Times New Roman" w:hAnsi="Arial" w:cs="Arial"/>
                <w:color w:val="000000"/>
                <w:sz w:val="24"/>
                <w:szCs w:val="24"/>
                <w:lang w:eastAsia="en-AU"/>
              </w:rPr>
              <w:t>i</w:t>
            </w:r>
            <w:proofErr w:type="spellEnd"/>
            <w:r w:rsidRPr="00522075">
              <w:rPr>
                <w:rFonts w:ascii="Arial" w:eastAsia="Times New Roman" w:hAnsi="Arial" w:cs="Arial"/>
                <w:color w:val="000000"/>
                <w:sz w:val="24"/>
                <w:szCs w:val="24"/>
                <w:lang w:eastAsia="en-AU"/>
              </w:rPr>
              <w:t>); 518.</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generic requirements for information, training and instruction in relation to general workplace management and confined spaces.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39; 76.</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Implement the approach to construction induction training in Division 11 of Part 3 of the OSH regulations, while retaining mutual recognition of CIT cards.</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Part 6.5 and related definitions.</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20493A">
              <w:rPr>
                <w:rFonts w:ascii="Arial" w:eastAsia="Times New Roman" w:hAnsi="Arial" w:cs="Arial"/>
                <w:color w:val="000000"/>
                <w:sz w:val="24"/>
                <w:szCs w:val="24"/>
                <w:lang w:eastAsia="en-AU"/>
              </w:rPr>
              <w:t>eplace the requirements</w:t>
            </w:r>
            <w:r>
              <w:rPr>
                <w:rFonts w:ascii="Arial" w:eastAsia="Times New Roman" w:hAnsi="Arial" w:cs="Arial"/>
                <w:color w:val="000000"/>
                <w:sz w:val="24"/>
                <w:szCs w:val="24"/>
                <w:lang w:eastAsia="en-AU"/>
              </w:rPr>
              <w:t xml:space="preserve"> for HSR training </w:t>
            </w:r>
            <w:r w:rsidRPr="0020493A">
              <w:rPr>
                <w:rFonts w:ascii="Arial" w:eastAsia="Times New Roman" w:hAnsi="Arial" w:cs="Arial"/>
                <w:color w:val="000000"/>
                <w:sz w:val="24"/>
                <w:szCs w:val="24"/>
                <w:lang w:eastAsia="en-AU"/>
              </w:rPr>
              <w:t xml:space="preserve">with the </w:t>
            </w:r>
            <w:r>
              <w:rPr>
                <w:rFonts w:ascii="Arial" w:eastAsia="Times New Roman" w:hAnsi="Arial" w:cs="Arial"/>
                <w:color w:val="000000"/>
                <w:sz w:val="24"/>
                <w:szCs w:val="24"/>
                <w:lang w:eastAsia="en-AU"/>
              </w:rPr>
              <w:t xml:space="preserve">equivalent </w:t>
            </w:r>
            <w:r w:rsidRPr="0020493A">
              <w:rPr>
                <w:rFonts w:ascii="Arial" w:eastAsia="Times New Roman" w:hAnsi="Arial" w:cs="Arial"/>
                <w:color w:val="000000"/>
                <w:sz w:val="24"/>
                <w:szCs w:val="24"/>
                <w:lang w:eastAsia="en-AU"/>
              </w:rPr>
              <w:t>of regulation 2.2 of the OSH regulations, but remove the phrase “</w:t>
            </w:r>
            <w:proofErr w:type="gramStart"/>
            <w:r w:rsidRPr="0020493A">
              <w:rPr>
                <w:rFonts w:ascii="Arial" w:eastAsia="Times New Roman" w:hAnsi="Arial" w:cs="Arial"/>
                <w:color w:val="000000"/>
                <w:sz w:val="24"/>
                <w:szCs w:val="24"/>
                <w:lang w:eastAsia="en-AU"/>
              </w:rPr>
              <w:t>..during</w:t>
            </w:r>
            <w:proofErr w:type="gramEnd"/>
            <w:r w:rsidRPr="0020493A">
              <w:rPr>
                <w:rFonts w:ascii="Arial" w:eastAsia="Times New Roman" w:hAnsi="Arial" w:cs="Arial"/>
                <w:color w:val="000000"/>
                <w:sz w:val="24"/>
                <w:szCs w:val="24"/>
                <w:lang w:eastAsia="en-AU"/>
              </w:rPr>
              <w:t xml:space="preserve"> the first year of holding office…”</w:t>
            </w:r>
            <w:r>
              <w:rPr>
                <w:rFonts w:ascii="Arial" w:eastAsia="Times New Roman" w:hAnsi="Arial" w:cs="Arial"/>
                <w:color w:val="000000"/>
                <w:sz w:val="24"/>
                <w:szCs w:val="24"/>
                <w:lang w:eastAsia="en-AU"/>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21.</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Correct the definition of rigging work by replacing the </w:t>
            </w:r>
            <w:r w:rsidRPr="00974936">
              <w:rPr>
                <w:rFonts w:ascii="Arial" w:eastAsia="Times New Roman" w:hAnsi="Arial" w:cs="Arial"/>
                <w:color w:val="000000"/>
                <w:sz w:val="24"/>
                <w:szCs w:val="24"/>
                <w:lang w:eastAsia="en-AU"/>
              </w:rPr>
              <w:t>phrase ‘load using</w:t>
            </w:r>
            <w:r>
              <w:rPr>
                <w:rFonts w:ascii="Arial" w:eastAsia="Times New Roman" w:hAnsi="Arial" w:cs="Arial"/>
                <w:color w:val="000000"/>
                <w:sz w:val="24"/>
                <w:szCs w:val="24"/>
                <w:lang w:eastAsia="en-AU"/>
              </w:rPr>
              <w:t>’</w:t>
            </w:r>
            <w:r w:rsidRPr="00974936">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with the phrase</w:t>
            </w:r>
            <w:r w:rsidRPr="00974936">
              <w:rPr>
                <w:rFonts w:ascii="Arial" w:eastAsia="Times New Roman" w:hAnsi="Arial" w:cs="Arial"/>
                <w:color w:val="000000"/>
                <w:sz w:val="24"/>
                <w:szCs w:val="24"/>
                <w:lang w:eastAsia="en-AU"/>
              </w:rPr>
              <w:t xml:space="preserve"> ‘load including’</w:t>
            </w:r>
            <w:r>
              <w:rPr>
                <w:rFonts w:ascii="Arial" w:eastAsia="Times New Roman" w:hAnsi="Arial" w:cs="Arial"/>
                <w:color w:val="000000"/>
                <w:sz w:val="24"/>
                <w:szCs w:val="24"/>
                <w:lang w:eastAsia="en-AU"/>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74936">
              <w:rPr>
                <w:rFonts w:ascii="Arial" w:eastAsia="Times New Roman" w:hAnsi="Arial" w:cs="Arial"/>
                <w:b/>
                <w:i/>
                <w:color w:val="000000"/>
                <w:sz w:val="24"/>
                <w:szCs w:val="24"/>
                <w:lang w:eastAsia="en-AU"/>
              </w:rPr>
              <w:t>rigging work</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Limit the requirement for an HRWL for concrete placing booms to mobile concrete placing booms.</w:t>
            </w:r>
          </w:p>
        </w:tc>
        <w:tc>
          <w:tcPr>
            <w:tcW w:w="2835" w:type="dxa"/>
            <w:shd w:val="clear" w:color="auto" w:fill="FFFFFF" w:themeFill="background1"/>
          </w:tcPr>
          <w:p w:rsidR="009F020C" w:rsidRPr="00522075" w:rsidRDefault="009F020C" w:rsidP="00014640">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Schedule 3 </w:t>
            </w:r>
            <w:r w:rsidRPr="00522075">
              <w:rPr>
                <w:rFonts w:ascii="Arial" w:eastAsia="Times New Roman" w:hAnsi="Arial" w:cs="Arial"/>
                <w:color w:val="000000"/>
                <w:sz w:val="24"/>
                <w:szCs w:val="24"/>
                <w:lang w:eastAsia="en-AU"/>
              </w:rPr>
              <w:t>Item 2</w:t>
            </w:r>
            <w:r>
              <w:rPr>
                <w:rFonts w:ascii="Arial" w:eastAsia="Times New Roman" w:hAnsi="Arial" w:cs="Arial"/>
                <w:color w:val="000000"/>
                <w:sz w:val="24"/>
                <w:szCs w:val="24"/>
                <w:lang w:eastAsia="en-AU"/>
              </w:rPr>
              <w:t xml:space="preserve">2; </w:t>
            </w:r>
            <w:r w:rsidRPr="00522075">
              <w:rPr>
                <w:rFonts w:ascii="Arial" w:eastAsia="Times New Roman" w:hAnsi="Arial" w:cs="Arial"/>
                <w:color w:val="000000"/>
                <w:sz w:val="24"/>
                <w:szCs w:val="24"/>
                <w:lang w:eastAsia="en-AU"/>
              </w:rPr>
              <w:t>Schedule 4</w:t>
            </w:r>
          </w:p>
          <w:p w:rsidR="009F020C" w:rsidRDefault="009F020C"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Items 22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after="0" w:line="240" w:lineRule="auto"/>
              <w:rPr>
                <w:rFonts w:ascii="Arial" w:eastAsia="Times New Roman" w:hAnsi="Arial" w:cs="Arial"/>
                <w:color w:val="000000"/>
                <w:sz w:val="24"/>
                <w:szCs w:val="24"/>
                <w:lang w:eastAsia="en-AU"/>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Exclude boilers of 500kw output or less from the definition of </w:t>
            </w:r>
            <w:r w:rsidRPr="00974936">
              <w:rPr>
                <w:rFonts w:ascii="Arial" w:hAnsi="Arial" w:cs="Arial"/>
                <w:b/>
                <w:i/>
                <w:sz w:val="24"/>
                <w:szCs w:val="24"/>
              </w:rPr>
              <w:t>boiler</w:t>
            </w:r>
            <w:r>
              <w:rPr>
                <w:rFonts w:ascii="Arial" w:hAnsi="Arial" w:cs="Arial"/>
                <w:sz w:val="24"/>
                <w:szCs w:val="24"/>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74936">
              <w:rPr>
                <w:rFonts w:ascii="Arial" w:eastAsia="Times New Roman" w:hAnsi="Arial" w:cs="Arial"/>
                <w:b/>
                <w:i/>
                <w:color w:val="000000"/>
                <w:sz w:val="24"/>
                <w:szCs w:val="24"/>
                <w:lang w:eastAsia="en-AU"/>
              </w:rPr>
              <w:t>boiler</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9F020C" w:rsidRPr="00974936"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rPr>
                <w:rFonts w:ascii="Arial" w:hAnsi="Arial" w:cs="Arial"/>
                <w:b/>
                <w:sz w:val="24"/>
                <w:szCs w:val="24"/>
              </w:rPr>
            </w:pPr>
          </w:p>
        </w:tc>
        <w:tc>
          <w:tcPr>
            <w:tcW w:w="4678" w:type="dxa"/>
            <w:shd w:val="clear" w:color="auto" w:fill="FFFFFF" w:themeFill="background1"/>
          </w:tcPr>
          <w:p w:rsidR="009F020C" w:rsidRPr="00974936" w:rsidRDefault="009F020C" w:rsidP="00014640">
            <w:pPr>
              <w:spacing w:after="0" w:line="240" w:lineRule="auto"/>
              <w:rPr>
                <w:rFonts w:ascii="Arial" w:hAnsi="Arial" w:cs="Arial"/>
                <w:sz w:val="24"/>
                <w:szCs w:val="24"/>
              </w:rPr>
            </w:pPr>
            <w:r>
              <w:rPr>
                <w:rFonts w:ascii="Arial" w:hAnsi="Arial" w:cs="Arial"/>
                <w:sz w:val="24"/>
                <w:szCs w:val="24"/>
              </w:rPr>
              <w:t>P</w:t>
            </w:r>
            <w:r w:rsidRPr="00974936">
              <w:rPr>
                <w:rFonts w:ascii="Arial" w:hAnsi="Arial" w:cs="Arial"/>
                <w:sz w:val="24"/>
                <w:szCs w:val="24"/>
              </w:rPr>
              <w:t xml:space="preserve">ermit the </w:t>
            </w:r>
            <w:r>
              <w:rPr>
                <w:rFonts w:ascii="Arial" w:hAnsi="Arial" w:cs="Arial"/>
                <w:sz w:val="24"/>
                <w:szCs w:val="24"/>
              </w:rPr>
              <w:t xml:space="preserve">current </w:t>
            </w:r>
            <w:r w:rsidRPr="00974936">
              <w:rPr>
                <w:rFonts w:ascii="Arial" w:hAnsi="Arial" w:cs="Arial"/>
                <w:sz w:val="24"/>
                <w:szCs w:val="24"/>
              </w:rPr>
              <w:t>holders of HRWL</w:t>
            </w:r>
            <w:r>
              <w:rPr>
                <w:rFonts w:ascii="Arial" w:hAnsi="Arial" w:cs="Arial"/>
                <w:sz w:val="24"/>
                <w:szCs w:val="24"/>
              </w:rPr>
              <w:t>s</w:t>
            </w:r>
            <w:r w:rsidRPr="00974936">
              <w:rPr>
                <w:rFonts w:ascii="Arial" w:hAnsi="Arial" w:cs="Arial"/>
                <w:sz w:val="24"/>
                <w:szCs w:val="24"/>
              </w:rPr>
              <w:t xml:space="preserve"> for</w:t>
            </w:r>
            <w:r>
              <w:rPr>
                <w:rFonts w:ascii="Arial" w:hAnsi="Arial" w:cs="Arial"/>
                <w:sz w:val="24"/>
                <w:szCs w:val="24"/>
              </w:rPr>
              <w:t xml:space="preserve"> the</w:t>
            </w:r>
            <w:r w:rsidRPr="00974936">
              <w:rPr>
                <w:rFonts w:ascii="Arial" w:hAnsi="Arial" w:cs="Arial"/>
                <w:sz w:val="24"/>
                <w:szCs w:val="24"/>
              </w:rPr>
              <w:t xml:space="preserve"> basic and intermediate pressure equipment operation</w:t>
            </w:r>
            <w:r>
              <w:rPr>
                <w:rFonts w:ascii="Arial" w:hAnsi="Arial" w:cs="Arial"/>
                <w:sz w:val="24"/>
                <w:szCs w:val="24"/>
              </w:rPr>
              <w:t xml:space="preserve"> </w:t>
            </w:r>
            <w:r w:rsidRPr="00974936">
              <w:rPr>
                <w:rFonts w:ascii="Arial" w:hAnsi="Arial" w:cs="Arial"/>
                <w:sz w:val="24"/>
                <w:szCs w:val="24"/>
              </w:rPr>
              <w:t xml:space="preserve">to </w:t>
            </w:r>
            <w:r>
              <w:rPr>
                <w:rFonts w:ascii="Arial" w:hAnsi="Arial" w:cs="Arial"/>
                <w:sz w:val="24"/>
                <w:szCs w:val="24"/>
              </w:rPr>
              <w:t>be able</w:t>
            </w:r>
            <w:r w:rsidRPr="00974936">
              <w:rPr>
                <w:rFonts w:ascii="Arial" w:hAnsi="Arial" w:cs="Arial"/>
                <w:sz w:val="24"/>
                <w:szCs w:val="24"/>
              </w:rPr>
              <w:t xml:space="preserve"> to renew their HRWL</w:t>
            </w:r>
            <w:r>
              <w:rPr>
                <w:rFonts w:ascii="Arial" w:hAnsi="Arial" w:cs="Arial"/>
                <w:sz w:val="24"/>
                <w:szCs w:val="24"/>
              </w:rPr>
              <w:t>s under the WHS regulations.</w:t>
            </w:r>
          </w:p>
        </w:tc>
        <w:tc>
          <w:tcPr>
            <w:tcW w:w="2835" w:type="dxa"/>
            <w:shd w:val="clear" w:color="auto" w:fill="FFFFFF" w:themeFill="background1"/>
          </w:tcPr>
          <w:p w:rsidR="009F020C" w:rsidRPr="00E2745D" w:rsidRDefault="009F020C" w:rsidP="00014640">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Schedule 3 new items.</w:t>
            </w:r>
          </w:p>
        </w:tc>
        <w:tc>
          <w:tcPr>
            <w:tcW w:w="5528" w:type="dxa"/>
            <w:gridSpan w:val="3"/>
            <w:shd w:val="clear" w:color="auto" w:fill="FFFFFF" w:themeFill="background1"/>
          </w:tcPr>
          <w:p w:rsidR="009F020C" w:rsidRDefault="009F020C" w:rsidP="00014640">
            <w:pPr>
              <w:spacing w:after="0" w:line="240" w:lineRule="auto"/>
              <w:rPr>
                <w:rFonts w:ascii="Arial" w:eastAsia="Times New Roman" w:hAnsi="Arial" w:cs="Arial"/>
                <w:color w:val="000000"/>
                <w:sz w:val="24"/>
                <w:szCs w:val="24"/>
                <w:lang w:eastAsia="en-AU"/>
              </w:rPr>
            </w:pPr>
          </w:p>
        </w:tc>
      </w:tr>
      <w:tr w:rsidR="009F020C" w:rsidRPr="00974936"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rPr>
                <w:rFonts w:ascii="Arial" w:hAnsi="Arial" w:cs="Arial"/>
                <w:b/>
                <w:sz w:val="24"/>
                <w:szCs w:val="24"/>
              </w:rPr>
            </w:pPr>
          </w:p>
        </w:tc>
        <w:tc>
          <w:tcPr>
            <w:tcW w:w="4678" w:type="dxa"/>
            <w:shd w:val="clear" w:color="auto" w:fill="FFFFFF" w:themeFill="background1"/>
          </w:tcPr>
          <w:p w:rsidR="009F020C" w:rsidRPr="00974936" w:rsidRDefault="009F020C" w:rsidP="00014640">
            <w:pPr>
              <w:spacing w:after="0" w:line="240" w:lineRule="auto"/>
              <w:rPr>
                <w:rFonts w:ascii="Arial" w:hAnsi="Arial" w:cs="Arial"/>
                <w:sz w:val="24"/>
                <w:szCs w:val="24"/>
              </w:rPr>
            </w:pPr>
            <w:r w:rsidRPr="00E2745D">
              <w:rPr>
                <w:rFonts w:ascii="Arial" w:hAnsi="Arial" w:cs="Arial"/>
                <w:sz w:val="24"/>
                <w:szCs w:val="24"/>
              </w:rPr>
              <w:t>Transition existing holders of the HRWL class for advance pressure equipment operation to advanced boiler operation.</w:t>
            </w:r>
          </w:p>
        </w:tc>
        <w:tc>
          <w:tcPr>
            <w:tcW w:w="2835" w:type="dxa"/>
            <w:shd w:val="clear" w:color="auto" w:fill="FFFFFF" w:themeFill="background1"/>
          </w:tcPr>
          <w:p w:rsidR="009F020C" w:rsidRPr="00974936" w:rsidRDefault="009F020C" w:rsidP="00014640">
            <w:pPr>
              <w:rPr>
                <w:rFonts w:ascii="Arial" w:hAnsi="Arial" w:cs="Arial"/>
                <w:sz w:val="24"/>
                <w:szCs w:val="24"/>
              </w:rPr>
            </w:pPr>
            <w:r>
              <w:rPr>
                <w:rFonts w:ascii="Arial" w:hAnsi="Arial" w:cs="Arial"/>
                <w:sz w:val="24"/>
                <w:szCs w:val="24"/>
              </w:rPr>
              <w:t>Transitional provisions.</w:t>
            </w:r>
          </w:p>
        </w:tc>
        <w:tc>
          <w:tcPr>
            <w:tcW w:w="5528" w:type="dxa"/>
            <w:gridSpan w:val="3"/>
            <w:shd w:val="clear" w:color="auto" w:fill="FFFFFF" w:themeFill="background1"/>
          </w:tcPr>
          <w:p w:rsidR="009F020C" w:rsidRDefault="009F020C" w:rsidP="00014640">
            <w:pPr>
              <w:rPr>
                <w:rFonts w:ascii="Arial" w:hAnsi="Arial" w:cs="Arial"/>
                <w:sz w:val="24"/>
                <w:szCs w:val="24"/>
              </w:rPr>
            </w:pPr>
          </w:p>
        </w:tc>
      </w:tr>
      <w:tr w:rsidR="009F020C" w:rsidRPr="00522075" w:rsidTr="009F020C">
        <w:trPr>
          <w:cantSplit/>
          <w:trHeight w:val="315"/>
        </w:trPr>
        <w:tc>
          <w:tcPr>
            <w:tcW w:w="724" w:type="dxa"/>
            <w:shd w:val="clear" w:color="auto" w:fill="FFFFFF" w:themeFill="background1"/>
          </w:tcPr>
          <w:p w:rsidR="009F020C" w:rsidRPr="00DE696F" w:rsidRDefault="009F020C"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9F020C" w:rsidRPr="00522075"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E2745D">
              <w:rPr>
                <w:rFonts w:ascii="Arial" w:eastAsia="Times New Roman" w:hAnsi="Arial" w:cs="Arial"/>
                <w:color w:val="000000"/>
                <w:sz w:val="24"/>
                <w:szCs w:val="24"/>
                <w:lang w:eastAsia="en-AU"/>
              </w:rPr>
              <w:t xml:space="preserve">emove the </w:t>
            </w:r>
            <w:r>
              <w:rPr>
                <w:rFonts w:ascii="Arial" w:eastAsia="Times New Roman" w:hAnsi="Arial" w:cs="Arial"/>
                <w:color w:val="000000"/>
                <w:sz w:val="24"/>
                <w:szCs w:val="24"/>
                <w:lang w:eastAsia="en-AU"/>
              </w:rPr>
              <w:t xml:space="preserve">separate </w:t>
            </w:r>
            <w:r w:rsidRPr="00E2745D">
              <w:rPr>
                <w:rFonts w:ascii="Arial" w:eastAsia="Times New Roman" w:hAnsi="Arial" w:cs="Arial"/>
                <w:color w:val="000000"/>
                <w:sz w:val="24"/>
                <w:szCs w:val="24"/>
                <w:lang w:eastAsia="en-AU"/>
              </w:rPr>
              <w:t>HRWL</w:t>
            </w:r>
            <w:r>
              <w:rPr>
                <w:rFonts w:ascii="Arial" w:eastAsia="Times New Roman" w:hAnsi="Arial" w:cs="Arial"/>
                <w:color w:val="000000"/>
                <w:sz w:val="24"/>
                <w:szCs w:val="24"/>
                <w:lang w:eastAsia="en-AU"/>
              </w:rPr>
              <w:t xml:space="preserve"> class</w:t>
            </w:r>
            <w:r w:rsidRPr="00E2745D">
              <w:rPr>
                <w:rFonts w:ascii="Arial" w:eastAsia="Times New Roman" w:hAnsi="Arial" w:cs="Arial"/>
                <w:color w:val="000000"/>
                <w:sz w:val="24"/>
                <w:szCs w:val="24"/>
                <w:lang w:eastAsia="en-AU"/>
              </w:rPr>
              <w:t xml:space="preserve"> for </w:t>
            </w:r>
            <w:r w:rsidRPr="00E2745D">
              <w:rPr>
                <w:rFonts w:ascii="Arial" w:eastAsia="Times New Roman" w:hAnsi="Arial" w:cs="Arial"/>
                <w:b/>
                <w:i/>
                <w:color w:val="000000"/>
                <w:sz w:val="24"/>
                <w:szCs w:val="24"/>
                <w:lang w:eastAsia="en-AU"/>
              </w:rPr>
              <w:t>reach stackers</w:t>
            </w:r>
            <w:r w:rsidRPr="00E2745D">
              <w:rPr>
                <w:rFonts w:ascii="Arial" w:eastAsia="Times New Roman" w:hAnsi="Arial" w:cs="Arial"/>
                <w:color w:val="000000"/>
                <w:sz w:val="24"/>
                <w:szCs w:val="24"/>
                <w:lang w:eastAsia="en-AU"/>
              </w:rPr>
              <w:t>.</w:t>
            </w:r>
          </w:p>
        </w:tc>
        <w:tc>
          <w:tcPr>
            <w:tcW w:w="2835" w:type="dxa"/>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Schedule 3 item 23; Schedule 4 item 23.</w:t>
            </w:r>
          </w:p>
        </w:tc>
        <w:tc>
          <w:tcPr>
            <w:tcW w:w="5528" w:type="dxa"/>
            <w:gridSpan w:val="3"/>
            <w:shd w:val="clear" w:color="auto" w:fill="FFFFFF" w:themeFill="background1"/>
          </w:tcPr>
          <w:p w:rsidR="009F020C" w:rsidRDefault="009F020C"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Default="00CB5892" w:rsidP="005C1BF8">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Permit the holder of an HRWL to operate a non-slewing mobile crane to operate a reach stacker.</w:t>
            </w:r>
          </w:p>
        </w:tc>
        <w:tc>
          <w:tcPr>
            <w:tcW w:w="2835" w:type="dxa"/>
            <w:shd w:val="clear" w:color="auto" w:fill="FFFFFF" w:themeFill="background1"/>
          </w:tcPr>
          <w:p w:rsidR="00CB5892" w:rsidRDefault="00CB5892" w:rsidP="005C1BF8">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Schedule 3 item 14.</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Require the provision of a ‘recently issued’ </w:t>
            </w:r>
            <w:r w:rsidRPr="00534D3F">
              <w:rPr>
                <w:rFonts w:ascii="Arial" w:eastAsia="Times New Roman" w:hAnsi="Arial" w:cs="Arial"/>
                <w:b/>
                <w:i/>
                <w:color w:val="000000"/>
                <w:sz w:val="24"/>
                <w:szCs w:val="24"/>
                <w:lang w:eastAsia="en-AU"/>
              </w:rPr>
              <w:t>certification</w:t>
            </w:r>
            <w:r>
              <w:rPr>
                <w:rFonts w:ascii="Arial" w:eastAsia="Times New Roman" w:hAnsi="Arial" w:cs="Arial"/>
                <w:color w:val="000000"/>
                <w:sz w:val="24"/>
                <w:szCs w:val="24"/>
                <w:lang w:eastAsia="en-AU"/>
              </w:rPr>
              <w:t xml:space="preserve"> for a high risk work licence.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87(2</w:t>
            </w:r>
            <w:proofErr w:type="gramStart"/>
            <w:r>
              <w:rPr>
                <w:rFonts w:ascii="Arial" w:eastAsia="Times New Roman" w:hAnsi="Arial" w:cs="Arial"/>
                <w:color w:val="000000"/>
                <w:sz w:val="24"/>
                <w:szCs w:val="24"/>
                <w:lang w:eastAsia="en-AU"/>
              </w:rPr>
              <w:t>)(</w:t>
            </w:r>
            <w:proofErr w:type="gramEnd"/>
            <w:r>
              <w:rPr>
                <w:rFonts w:ascii="Arial" w:eastAsia="Times New Roman" w:hAnsi="Arial" w:cs="Arial"/>
                <w:color w:val="000000"/>
                <w:sz w:val="24"/>
                <w:szCs w:val="24"/>
                <w:lang w:eastAsia="en-AU"/>
              </w:rPr>
              <w:t>f)(ii).</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Incorporate the power for the regulator</w:t>
            </w:r>
            <w:r w:rsidRPr="000A7239">
              <w:rPr>
                <w:rFonts w:ascii="Arial" w:eastAsia="Times New Roman" w:hAnsi="Arial" w:cs="Arial"/>
                <w:color w:val="000000"/>
                <w:sz w:val="24"/>
                <w:szCs w:val="24"/>
                <w:lang w:eastAsia="en-AU"/>
              </w:rPr>
              <w:t xml:space="preserve"> provided in regulation 6.17(1) of the OSH regulations in relation to reassessment of competency.</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95.</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Default="00CB5892" w:rsidP="005C1BF8">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Clarify that an applicant for an HRWL can be asked for a reassessment of competency. </w:t>
            </w:r>
          </w:p>
        </w:tc>
        <w:tc>
          <w:tcPr>
            <w:tcW w:w="2835" w:type="dxa"/>
            <w:shd w:val="clear" w:color="auto" w:fill="FFFFFF" w:themeFill="background1"/>
          </w:tcPr>
          <w:p w:rsidR="00CB5892" w:rsidRDefault="00CB5892" w:rsidP="005C1BF8">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95</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164E51" w:rsidRDefault="00CB5892" w:rsidP="00014640">
            <w:pPr>
              <w:spacing w:before="60" w:after="60" w:line="240" w:lineRule="auto"/>
              <w:rPr>
                <w:rFonts w:ascii="Arial" w:hAnsi="Arial" w:cs="Arial"/>
                <w:sz w:val="24"/>
                <w:szCs w:val="24"/>
              </w:rPr>
            </w:pPr>
            <w:r>
              <w:rPr>
                <w:rFonts w:ascii="Arial" w:hAnsi="Arial" w:cs="Arial"/>
                <w:sz w:val="24"/>
                <w:szCs w:val="24"/>
              </w:rPr>
              <w:t>I</w:t>
            </w:r>
            <w:r w:rsidRPr="000A7239">
              <w:rPr>
                <w:rFonts w:ascii="Arial" w:hAnsi="Arial" w:cs="Arial"/>
                <w:sz w:val="24"/>
                <w:szCs w:val="24"/>
              </w:rPr>
              <w:t>nclude compliance with amended regulation 95 as a matter to be taken into account when granting an HRWL.</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90.</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164E51" w:rsidRDefault="00CB5892" w:rsidP="00014640">
            <w:pPr>
              <w:spacing w:before="60" w:after="60" w:line="240" w:lineRule="auto"/>
              <w:rPr>
                <w:rFonts w:ascii="Arial" w:hAnsi="Arial" w:cs="Arial"/>
                <w:sz w:val="24"/>
                <w:szCs w:val="24"/>
              </w:rPr>
            </w:pPr>
            <w:r>
              <w:rPr>
                <w:rFonts w:ascii="Arial" w:hAnsi="Arial" w:cs="Arial"/>
                <w:sz w:val="24"/>
                <w:szCs w:val="24"/>
              </w:rPr>
              <w:t>P</w:t>
            </w:r>
            <w:r w:rsidRPr="000A7239">
              <w:rPr>
                <w:rFonts w:ascii="Arial" w:hAnsi="Arial" w:cs="Arial"/>
                <w:sz w:val="24"/>
                <w:szCs w:val="24"/>
              </w:rPr>
              <w:t>ermit an HRWL to be cancelled or suspended if a licence holder does not comply with a request made under regulation 95.</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106.</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0A7239">
              <w:rPr>
                <w:rFonts w:ascii="Arial" w:eastAsia="Times New Roman" w:hAnsi="Arial" w:cs="Arial"/>
                <w:color w:val="000000"/>
                <w:sz w:val="24"/>
                <w:szCs w:val="24"/>
                <w:lang w:eastAsia="en-AU"/>
              </w:rPr>
              <w:t>nclude an English language requirement as part of the requirements for the conduct of a competency assessment.</w:t>
            </w:r>
          </w:p>
        </w:tc>
        <w:tc>
          <w:tcPr>
            <w:tcW w:w="2835" w:type="dxa"/>
            <w:shd w:val="clear" w:color="auto" w:fill="FFFFFF" w:themeFill="background1"/>
          </w:tcPr>
          <w:p w:rsidR="00CB5892" w:rsidRDefault="00CB5892" w:rsidP="00CB5892">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114(2)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2F358F">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0A7239">
              <w:rPr>
                <w:rFonts w:ascii="Arial" w:eastAsia="Times New Roman" w:hAnsi="Arial" w:cs="Arial"/>
                <w:color w:val="000000"/>
                <w:sz w:val="24"/>
                <w:szCs w:val="24"/>
                <w:lang w:eastAsia="en-AU"/>
              </w:rPr>
              <w:t xml:space="preserve">eplace the requirement that an accredited assessor is qualified to conduct an assessment if their skills, knowledge and experience are in accordance with the </w:t>
            </w:r>
            <w:r w:rsidRPr="005E5CAB">
              <w:rPr>
                <w:rFonts w:ascii="Arial" w:eastAsia="Times New Roman" w:hAnsi="Arial" w:cs="Arial"/>
                <w:i/>
                <w:color w:val="000000"/>
                <w:sz w:val="24"/>
                <w:szCs w:val="24"/>
                <w:lang w:eastAsia="en-AU"/>
              </w:rPr>
              <w:t xml:space="preserve">Standards for NVR </w:t>
            </w:r>
            <w:r>
              <w:rPr>
                <w:rFonts w:ascii="Arial" w:eastAsia="Times New Roman" w:hAnsi="Arial" w:cs="Arial"/>
                <w:i/>
                <w:color w:val="000000"/>
                <w:sz w:val="24"/>
                <w:szCs w:val="24"/>
                <w:lang w:eastAsia="en-AU"/>
              </w:rPr>
              <w:t>R</w:t>
            </w:r>
            <w:r w:rsidRPr="005E5CAB">
              <w:rPr>
                <w:rFonts w:ascii="Arial" w:eastAsia="Times New Roman" w:hAnsi="Arial" w:cs="Arial"/>
                <w:i/>
                <w:color w:val="000000"/>
                <w:sz w:val="24"/>
                <w:szCs w:val="24"/>
                <w:lang w:eastAsia="en-AU"/>
              </w:rPr>
              <w:t xml:space="preserve">egistered </w:t>
            </w:r>
            <w:r>
              <w:rPr>
                <w:rFonts w:ascii="Arial" w:eastAsia="Times New Roman" w:hAnsi="Arial" w:cs="Arial"/>
                <w:i/>
                <w:color w:val="000000"/>
                <w:sz w:val="24"/>
                <w:szCs w:val="24"/>
                <w:lang w:eastAsia="en-AU"/>
              </w:rPr>
              <w:t>T</w:t>
            </w:r>
            <w:r w:rsidRPr="005E5CAB">
              <w:rPr>
                <w:rFonts w:ascii="Arial" w:eastAsia="Times New Roman" w:hAnsi="Arial" w:cs="Arial"/>
                <w:i/>
                <w:color w:val="000000"/>
                <w:sz w:val="24"/>
                <w:szCs w:val="24"/>
                <w:lang w:eastAsia="en-AU"/>
              </w:rPr>
              <w:t xml:space="preserve">raining </w:t>
            </w:r>
            <w:r>
              <w:rPr>
                <w:rFonts w:ascii="Arial" w:eastAsia="Times New Roman" w:hAnsi="Arial" w:cs="Arial"/>
                <w:i/>
                <w:color w:val="000000"/>
                <w:sz w:val="24"/>
                <w:szCs w:val="24"/>
                <w:lang w:eastAsia="en-AU"/>
              </w:rPr>
              <w:t>O</w:t>
            </w:r>
            <w:r w:rsidRPr="005E5CAB">
              <w:rPr>
                <w:rFonts w:ascii="Arial" w:eastAsia="Times New Roman" w:hAnsi="Arial" w:cs="Arial"/>
                <w:i/>
                <w:color w:val="000000"/>
                <w:sz w:val="24"/>
                <w:szCs w:val="24"/>
                <w:lang w:eastAsia="en-AU"/>
              </w:rPr>
              <w:t>rganisations 2011</w:t>
            </w:r>
            <w:r w:rsidRPr="000A7239">
              <w:rPr>
                <w:rFonts w:ascii="Arial" w:eastAsia="Times New Roman" w:hAnsi="Arial" w:cs="Arial"/>
                <w:color w:val="000000"/>
                <w:sz w:val="24"/>
                <w:szCs w:val="24"/>
                <w:lang w:eastAsia="en-AU"/>
              </w:rPr>
              <w:t>, with a requirement the person has acquired, through training and work experience, the skills necessary to assess a person’s competency to do high risk work of that class.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118(6</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a)</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0A7239">
              <w:rPr>
                <w:rFonts w:ascii="Arial" w:eastAsia="Times New Roman" w:hAnsi="Arial" w:cs="Arial"/>
                <w:color w:val="000000"/>
                <w:sz w:val="24"/>
                <w:szCs w:val="24"/>
                <w:lang w:eastAsia="en-AU"/>
              </w:rPr>
              <w:t>nclude a condition of accreditation for HRWL assessors to cooperate with audits of their activities.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112(2).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w:t>
            </w:r>
            <w:r w:rsidRPr="000A7239">
              <w:rPr>
                <w:rFonts w:ascii="Arial" w:eastAsia="Times New Roman" w:hAnsi="Arial" w:cs="Arial"/>
                <w:color w:val="000000"/>
                <w:sz w:val="24"/>
                <w:szCs w:val="24"/>
                <w:lang w:eastAsia="en-AU"/>
              </w:rPr>
              <w:t>ermit the regulator to consider all accreditations where an assessor has been convicted of an offence related to authorisations.</w:t>
            </w:r>
          </w:p>
        </w:tc>
        <w:tc>
          <w:tcPr>
            <w:tcW w:w="2835" w:type="dxa"/>
            <w:shd w:val="clear" w:color="auto" w:fill="FFFFFF" w:themeFill="background1"/>
          </w:tcPr>
          <w:p w:rsidR="00CB5892" w:rsidRDefault="00CB5892" w:rsidP="00CB5892">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134(1); 135(2)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0A7239">
              <w:rPr>
                <w:rFonts w:ascii="Arial" w:eastAsia="Times New Roman" w:hAnsi="Arial" w:cs="Arial"/>
                <w:color w:val="000000"/>
                <w:sz w:val="24"/>
                <w:szCs w:val="24"/>
                <w:lang w:eastAsia="en-AU"/>
              </w:rPr>
              <w:t>emove the exception provided for the requirement of direct supervision of a worker carrying out work in the course of HRWL training.</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84(2)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0A7239">
              <w:rPr>
                <w:rFonts w:ascii="Arial" w:eastAsia="Times New Roman" w:hAnsi="Arial" w:cs="Arial"/>
                <w:color w:val="000000"/>
                <w:sz w:val="24"/>
                <w:szCs w:val="24"/>
                <w:lang w:eastAsia="en-AU"/>
              </w:rPr>
              <w:t>mplement the grace period provided in regulation 6.9(1) of the OSH regulations for renewal of an HRWL.</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101(4); 102; 103</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0A7239">
              <w:rPr>
                <w:rFonts w:ascii="Arial" w:eastAsia="Times New Roman" w:hAnsi="Arial" w:cs="Arial"/>
                <w:color w:val="000000"/>
                <w:sz w:val="24"/>
                <w:szCs w:val="24"/>
                <w:lang w:eastAsia="en-AU"/>
              </w:rPr>
              <w:t>nclude the requirements of regulation 6.32 of the OSH regulations requiring RTOs to retain records.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Replace the residential requirement for high risk work licences with the requirement that the applicant was assessed in Western Australia.  </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89</w:t>
            </w:r>
            <w:r>
              <w:rPr>
                <w:rFonts w:ascii="Arial" w:eastAsia="Times New Roman" w:hAnsi="Arial" w:cs="Arial"/>
                <w:color w:val="000000"/>
                <w:sz w:val="24"/>
                <w:szCs w:val="24"/>
                <w:lang w:eastAsia="en-AU"/>
              </w:rPr>
              <w:t>(2)(c)</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Remove the residential requirement for registration of plant design and asbestos removal licences.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256(2</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d); 497(2)(c); 497(2)(d)</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E93B26" w:rsidTr="009F020C">
        <w:trPr>
          <w:cantSplit/>
          <w:trHeight w:val="315"/>
        </w:trPr>
        <w:tc>
          <w:tcPr>
            <w:tcW w:w="724" w:type="dxa"/>
            <w:shd w:val="clear" w:color="auto" w:fill="FFFFFF" w:themeFill="background1"/>
          </w:tcPr>
          <w:p w:rsidR="00CB5892" w:rsidRPr="00E93B26" w:rsidRDefault="00CB5892" w:rsidP="009F020C">
            <w:pPr>
              <w:pStyle w:val="NoSpacing"/>
              <w:numPr>
                <w:ilvl w:val="0"/>
                <w:numId w:val="2"/>
              </w:numPr>
              <w:rPr>
                <w:rFonts w:cs="Arial"/>
                <w:b/>
                <w:szCs w:val="24"/>
              </w:rPr>
            </w:pPr>
          </w:p>
        </w:tc>
        <w:tc>
          <w:tcPr>
            <w:tcW w:w="4678" w:type="dxa"/>
            <w:shd w:val="clear" w:color="auto" w:fill="FFFFFF" w:themeFill="background1"/>
          </w:tcPr>
          <w:p w:rsidR="00CB5892" w:rsidRPr="00E93B26" w:rsidRDefault="00CB5892" w:rsidP="00014640">
            <w:pPr>
              <w:pStyle w:val="NoSpacing"/>
              <w:jc w:val="left"/>
              <w:rPr>
                <w:rFonts w:cs="Arial"/>
                <w:szCs w:val="24"/>
              </w:rPr>
            </w:pPr>
            <w:r>
              <w:rPr>
                <w:rFonts w:cs="Arial"/>
                <w:szCs w:val="24"/>
              </w:rPr>
              <w:t>Facilitate online lodgement of authorisations.</w:t>
            </w:r>
          </w:p>
        </w:tc>
        <w:tc>
          <w:tcPr>
            <w:tcW w:w="2835" w:type="dxa"/>
            <w:shd w:val="clear" w:color="auto" w:fill="FFFFFF" w:themeFill="background1"/>
          </w:tcPr>
          <w:p w:rsidR="00CB5892" w:rsidRPr="00E93B26" w:rsidRDefault="00CB5892" w:rsidP="00014640">
            <w:pPr>
              <w:pStyle w:val="NoSpacing"/>
              <w:rPr>
                <w:rFonts w:cs="Arial"/>
                <w:szCs w:val="24"/>
              </w:rPr>
            </w:pPr>
            <w:r>
              <w:rPr>
                <w:rFonts w:cs="Arial"/>
                <w:szCs w:val="24"/>
              </w:rPr>
              <w:t>Various.</w:t>
            </w:r>
          </w:p>
        </w:tc>
        <w:tc>
          <w:tcPr>
            <w:tcW w:w="5528" w:type="dxa"/>
            <w:gridSpan w:val="3"/>
            <w:shd w:val="clear" w:color="auto" w:fill="FFFFFF" w:themeFill="background1"/>
          </w:tcPr>
          <w:p w:rsidR="00CB5892" w:rsidRDefault="00CB5892" w:rsidP="00014640">
            <w:pPr>
              <w:pStyle w:val="NoSpacing"/>
              <w:rPr>
                <w:rFonts w:cs="Arial"/>
                <w:szCs w:val="24"/>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D109E5">
              <w:rPr>
                <w:rFonts w:ascii="Arial" w:eastAsia="Times New Roman" w:hAnsi="Arial" w:cs="Arial"/>
                <w:color w:val="000000"/>
                <w:sz w:val="24"/>
                <w:szCs w:val="24"/>
                <w:lang w:eastAsia="en-AU"/>
              </w:rPr>
              <w:t xml:space="preserve">emove the </w:t>
            </w:r>
            <w:r>
              <w:rPr>
                <w:rFonts w:ascii="Arial" w:eastAsia="Times New Roman" w:hAnsi="Arial" w:cs="Arial"/>
                <w:color w:val="000000"/>
                <w:sz w:val="24"/>
                <w:szCs w:val="24"/>
                <w:lang w:eastAsia="en-AU"/>
              </w:rPr>
              <w:t>requirement for a control measure to be reviewed at the request of an HSR</w:t>
            </w:r>
            <w:r w:rsidRPr="00D109E5">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D109E5">
              <w:rPr>
                <w:rFonts w:ascii="Arial" w:eastAsia="Times New Roman" w:hAnsi="Arial" w:cs="Arial"/>
                <w:color w:val="000000"/>
                <w:sz w:val="24"/>
                <w:szCs w:val="24"/>
                <w:lang w:eastAsia="en-AU"/>
              </w:rPr>
              <w:t>38(</w:t>
            </w:r>
            <w:r>
              <w:rPr>
                <w:rFonts w:ascii="Arial" w:eastAsia="Times New Roman" w:hAnsi="Arial" w:cs="Arial"/>
                <w:color w:val="000000"/>
                <w:sz w:val="24"/>
                <w:szCs w:val="24"/>
                <w:lang w:eastAsia="en-AU"/>
              </w:rPr>
              <w:t>2</w:t>
            </w:r>
            <w:proofErr w:type="gramStart"/>
            <w:r>
              <w:rPr>
                <w:rFonts w:ascii="Arial" w:eastAsia="Times New Roman" w:hAnsi="Arial" w:cs="Arial"/>
                <w:color w:val="000000"/>
                <w:sz w:val="24"/>
                <w:szCs w:val="24"/>
                <w:lang w:eastAsia="en-AU"/>
              </w:rPr>
              <w:t>)(</w:t>
            </w:r>
            <w:proofErr w:type="gramEnd"/>
            <w:r>
              <w:rPr>
                <w:rFonts w:ascii="Arial" w:eastAsia="Times New Roman" w:hAnsi="Arial" w:cs="Arial"/>
                <w:color w:val="000000"/>
                <w:sz w:val="24"/>
                <w:szCs w:val="24"/>
                <w:lang w:eastAsia="en-AU"/>
              </w:rPr>
              <w:t>e); 38(4); 401(1)(g); 401(3).</w:t>
            </w:r>
          </w:p>
        </w:tc>
        <w:tc>
          <w:tcPr>
            <w:tcW w:w="5528" w:type="dxa"/>
            <w:gridSpan w:val="3"/>
            <w:shd w:val="clear" w:color="auto" w:fill="FFFFFF" w:themeFill="background1"/>
          </w:tcPr>
          <w:p w:rsidR="00CB5892" w:rsidRPr="00D109E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requirement for an asbestos management control plan to be reviewed at the request of an HSR.</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D109E5">
              <w:rPr>
                <w:rFonts w:ascii="Arial" w:eastAsia="Times New Roman" w:hAnsi="Arial" w:cs="Arial"/>
                <w:color w:val="000000"/>
                <w:sz w:val="24"/>
                <w:szCs w:val="24"/>
                <w:lang w:eastAsia="en-AU"/>
              </w:rPr>
              <w:t>430(1</w:t>
            </w:r>
            <w:proofErr w:type="gramStart"/>
            <w:r w:rsidRPr="00D109E5">
              <w:rPr>
                <w:rFonts w:ascii="Arial" w:eastAsia="Times New Roman" w:hAnsi="Arial" w:cs="Arial"/>
                <w:color w:val="000000"/>
                <w:sz w:val="24"/>
                <w:szCs w:val="24"/>
                <w:lang w:eastAsia="en-AU"/>
              </w:rPr>
              <w:t>)(</w:t>
            </w:r>
            <w:proofErr w:type="gramEnd"/>
            <w:r w:rsidRPr="00D109E5">
              <w:rPr>
                <w:rFonts w:ascii="Arial" w:eastAsia="Times New Roman" w:hAnsi="Arial" w:cs="Arial"/>
                <w:color w:val="000000"/>
                <w:sz w:val="24"/>
                <w:szCs w:val="24"/>
                <w:lang w:eastAsia="en-AU"/>
              </w:rPr>
              <w:t>d); 430(2).</w:t>
            </w:r>
          </w:p>
        </w:tc>
        <w:tc>
          <w:tcPr>
            <w:tcW w:w="5528" w:type="dxa"/>
            <w:gridSpan w:val="3"/>
            <w:shd w:val="clear" w:color="auto" w:fill="FFFFFF" w:themeFill="background1"/>
          </w:tcPr>
          <w:p w:rsidR="00CB5892" w:rsidRPr="00D109E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99351F">
              <w:rPr>
                <w:rFonts w:ascii="Arial" w:eastAsia="Times New Roman" w:hAnsi="Arial" w:cs="Arial"/>
                <w:color w:val="000000"/>
                <w:sz w:val="24"/>
                <w:szCs w:val="24"/>
                <w:lang w:eastAsia="en-AU"/>
              </w:rPr>
              <w:t>emove the power of inspectors to immediately suspend an authorisation.</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921C3A">
              <w:rPr>
                <w:rFonts w:ascii="Arial" w:eastAsia="Times New Roman" w:hAnsi="Arial" w:cs="Arial"/>
                <w:color w:val="000000"/>
                <w:sz w:val="24"/>
                <w:szCs w:val="24"/>
                <w:lang w:eastAsia="en-AU"/>
              </w:rPr>
              <w:t>110; 138; 524</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921C3A"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92273F">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99351F">
              <w:rPr>
                <w:rFonts w:ascii="Arial" w:eastAsia="Times New Roman" w:hAnsi="Arial" w:cs="Arial"/>
                <w:color w:val="000000"/>
                <w:sz w:val="24"/>
                <w:szCs w:val="24"/>
                <w:lang w:eastAsia="en-AU"/>
              </w:rPr>
              <w:t xml:space="preserve">emove the requirement for </w:t>
            </w:r>
            <w:r>
              <w:rPr>
                <w:rFonts w:ascii="Arial" w:eastAsia="Times New Roman" w:hAnsi="Arial" w:cs="Arial"/>
                <w:color w:val="000000"/>
                <w:sz w:val="24"/>
                <w:szCs w:val="24"/>
                <w:lang w:eastAsia="en-AU"/>
              </w:rPr>
              <w:t xml:space="preserve">the regulator to </w:t>
            </w:r>
            <w:proofErr w:type="gramStart"/>
            <w:r>
              <w:rPr>
                <w:rFonts w:ascii="Arial" w:eastAsia="Times New Roman" w:hAnsi="Arial" w:cs="Arial"/>
                <w:color w:val="000000"/>
                <w:sz w:val="24"/>
                <w:szCs w:val="24"/>
                <w:lang w:eastAsia="en-AU"/>
              </w:rPr>
              <w:t>advise</w:t>
            </w:r>
            <w:proofErr w:type="gramEnd"/>
            <w:r>
              <w:rPr>
                <w:rFonts w:ascii="Arial" w:eastAsia="Times New Roman" w:hAnsi="Arial" w:cs="Arial"/>
                <w:color w:val="000000"/>
                <w:sz w:val="24"/>
                <w:szCs w:val="24"/>
                <w:lang w:eastAsia="en-AU"/>
              </w:rPr>
              <w:t xml:space="preserve"> of </w:t>
            </w:r>
            <w:r w:rsidRPr="0099351F">
              <w:rPr>
                <w:rFonts w:ascii="Arial" w:eastAsia="Times New Roman" w:hAnsi="Arial" w:cs="Arial"/>
                <w:color w:val="000000"/>
                <w:sz w:val="24"/>
                <w:szCs w:val="24"/>
                <w:lang w:eastAsia="en-AU"/>
              </w:rPr>
              <w:t xml:space="preserve">a decision within 14 days and rely on section 63 of the </w:t>
            </w:r>
            <w:r w:rsidRPr="0099351F">
              <w:rPr>
                <w:rFonts w:ascii="Arial" w:eastAsia="Times New Roman" w:hAnsi="Arial" w:cs="Arial"/>
                <w:i/>
                <w:color w:val="000000"/>
                <w:sz w:val="24"/>
                <w:szCs w:val="24"/>
                <w:lang w:eastAsia="en-AU"/>
              </w:rPr>
              <w:t xml:space="preserve">Interpretation Act </w:t>
            </w:r>
            <w:r>
              <w:rPr>
                <w:rFonts w:ascii="Arial" w:eastAsia="Times New Roman" w:hAnsi="Arial" w:cs="Arial"/>
                <w:i/>
                <w:color w:val="000000"/>
                <w:sz w:val="24"/>
                <w:szCs w:val="24"/>
                <w:lang w:eastAsia="en-AU"/>
              </w:rPr>
              <w:t>1984</w:t>
            </w:r>
            <w:r w:rsidRPr="0099351F">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99351F">
              <w:rPr>
                <w:rFonts w:ascii="Arial" w:eastAsia="Times New Roman" w:hAnsi="Arial" w:cs="Arial"/>
                <w:color w:val="000000"/>
                <w:sz w:val="24"/>
                <w:szCs w:val="24"/>
                <w:lang w:eastAsia="en-AU"/>
              </w:rPr>
              <w:t>89(4), 91(2)(c), 98(6), 109(1), 112, 118(4), 120(2)(c), 127(6), 137(1), 140, 256(4), 257(2)(c),  283(3)(c), 284(3)(c), 286, 288(6), 288C(2)(c), 393(3), 407(4), 497(4), 501(2)(c), 508(3)(c), 509(3)(c), 511, 513(6), 523(1), 526; 680(1); 681; 694; 696(1); 698(1).</w:t>
            </w:r>
          </w:p>
        </w:tc>
        <w:tc>
          <w:tcPr>
            <w:tcW w:w="5528" w:type="dxa"/>
            <w:gridSpan w:val="3"/>
            <w:shd w:val="clear" w:color="auto" w:fill="FFFFFF" w:themeFill="background1"/>
          </w:tcPr>
          <w:p w:rsidR="00CB5892" w:rsidRPr="0099351F"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Remove the provision for a different start date for </w:t>
            </w:r>
            <w:r w:rsidRPr="00522075">
              <w:rPr>
                <w:rFonts w:ascii="Arial" w:eastAsia="Times New Roman" w:hAnsi="Arial" w:cs="Arial"/>
                <w:color w:val="000000"/>
                <w:sz w:val="24"/>
                <w:szCs w:val="24"/>
                <w:lang w:eastAsia="en-AU"/>
              </w:rPr>
              <w:t>residual current devices in hostile operating environments</w:t>
            </w:r>
            <w:r>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sidRPr="00D97CBF">
              <w:rPr>
                <w:rFonts w:ascii="Arial" w:eastAsia="Times New Roman" w:hAnsi="Arial" w:cs="Arial"/>
                <w:color w:val="000000"/>
                <w:sz w:val="24"/>
                <w:szCs w:val="24"/>
                <w:lang w:eastAsia="en-AU"/>
              </w:rPr>
              <w:t>Remove the term ‘</w:t>
            </w:r>
            <w:proofErr w:type="spellStart"/>
            <w:r w:rsidRPr="00D97CBF">
              <w:rPr>
                <w:rFonts w:ascii="Arial" w:eastAsia="Times New Roman" w:hAnsi="Arial" w:cs="Arial"/>
                <w:color w:val="000000"/>
                <w:sz w:val="24"/>
                <w:szCs w:val="24"/>
                <w:lang w:eastAsia="en-AU"/>
              </w:rPr>
              <w:t>flyings</w:t>
            </w:r>
            <w:proofErr w:type="spellEnd"/>
            <w:r w:rsidRPr="00D97CBF">
              <w:rPr>
                <w:rFonts w:ascii="Arial" w:eastAsia="Times New Roman" w:hAnsi="Arial" w:cs="Arial"/>
                <w:color w:val="000000"/>
                <w:sz w:val="24"/>
                <w:szCs w:val="24"/>
                <w:lang w:eastAsia="en-AU"/>
              </w:rPr>
              <w:t xml:space="preserve">’ from the definition of </w:t>
            </w:r>
            <w:r w:rsidRPr="00D97CBF">
              <w:rPr>
                <w:rFonts w:ascii="Arial" w:eastAsia="Times New Roman" w:hAnsi="Arial" w:cs="Arial"/>
                <w:b/>
                <w:i/>
                <w:color w:val="000000"/>
                <w:sz w:val="24"/>
                <w:szCs w:val="24"/>
                <w:lang w:eastAsia="en-AU"/>
              </w:rPr>
              <w:t>combustible dust</w:t>
            </w:r>
            <w:r w:rsidRPr="00D97CBF">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D97CBF">
              <w:rPr>
                <w:rFonts w:ascii="Arial" w:eastAsia="Times New Roman" w:hAnsi="Arial" w:cs="Arial"/>
                <w:b/>
                <w:i/>
                <w:color w:val="000000"/>
                <w:sz w:val="24"/>
                <w:szCs w:val="24"/>
                <w:lang w:eastAsia="en-AU"/>
              </w:rPr>
              <w:t>combustible dust</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 xml:space="preserve">Remove the definition of </w:t>
            </w:r>
            <w:r w:rsidRPr="00E85E98">
              <w:rPr>
                <w:rFonts w:ascii="Arial" w:hAnsi="Arial" w:cs="Arial"/>
                <w:b/>
                <w:i/>
                <w:sz w:val="24"/>
                <w:szCs w:val="24"/>
              </w:rPr>
              <w:t>combustible liquid</w:t>
            </w:r>
            <w:r>
              <w:rPr>
                <w:rFonts w:ascii="Arial" w:hAnsi="Arial" w:cs="Arial"/>
                <w:sz w:val="24"/>
                <w:szCs w:val="24"/>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D97CBF">
              <w:rPr>
                <w:rFonts w:ascii="Arial" w:eastAsia="Times New Roman" w:hAnsi="Arial" w:cs="Arial"/>
                <w:b/>
                <w:i/>
                <w:color w:val="000000"/>
                <w:sz w:val="24"/>
                <w:szCs w:val="24"/>
                <w:lang w:eastAsia="en-AU"/>
              </w:rPr>
              <w:t xml:space="preserve">combustible </w:t>
            </w:r>
            <w:r>
              <w:rPr>
                <w:rFonts w:ascii="Arial" w:eastAsia="Times New Roman" w:hAnsi="Arial" w:cs="Arial"/>
                <w:b/>
                <w:i/>
                <w:color w:val="000000"/>
                <w:sz w:val="24"/>
                <w:szCs w:val="24"/>
                <w:lang w:eastAsia="en-AU"/>
              </w:rPr>
              <w:t>liquid</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Replace the definition of </w:t>
            </w:r>
            <w:r w:rsidRPr="005E5CAB">
              <w:rPr>
                <w:rFonts w:ascii="Arial" w:eastAsia="Times New Roman" w:hAnsi="Arial" w:cs="Arial"/>
                <w:b/>
                <w:i/>
                <w:color w:val="000000"/>
                <w:sz w:val="24"/>
                <w:szCs w:val="24"/>
                <w:lang w:eastAsia="en-AU"/>
              </w:rPr>
              <w:t>excavation</w:t>
            </w:r>
            <w:r>
              <w:rPr>
                <w:rFonts w:ascii="Arial" w:eastAsia="Times New Roman" w:hAnsi="Arial" w:cs="Arial"/>
                <w:color w:val="000000"/>
                <w:sz w:val="24"/>
                <w:szCs w:val="24"/>
                <w:lang w:eastAsia="en-AU"/>
              </w:rPr>
              <w:t xml:space="preserve"> with the phrase ‘…</w:t>
            </w:r>
            <w:r w:rsidRPr="00D97CBF">
              <w:rPr>
                <w:rFonts w:ascii="Arial" w:eastAsia="Times New Roman" w:hAnsi="Arial" w:cs="Arial"/>
                <w:color w:val="000000"/>
                <w:sz w:val="24"/>
                <w:szCs w:val="24"/>
                <w:lang w:eastAsia="en-AU"/>
              </w:rPr>
              <w:t>means an open face, hole, or cavity created as a result of using tools, machinery or explosives</w:t>
            </w:r>
            <w:r>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82595">
              <w:rPr>
                <w:rFonts w:ascii="Arial" w:eastAsia="Times New Roman" w:hAnsi="Arial" w:cs="Arial"/>
                <w:b/>
                <w:i/>
                <w:color w:val="000000"/>
                <w:sz w:val="24"/>
                <w:szCs w:val="24"/>
                <w:lang w:eastAsia="en-AU"/>
              </w:rPr>
              <w:t>excavation</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Remove the reference to ‘mines’ in the exceptions to the definition of </w:t>
            </w:r>
            <w:r w:rsidRPr="005E5CAB">
              <w:rPr>
                <w:rFonts w:ascii="Arial" w:eastAsia="Times New Roman" w:hAnsi="Arial" w:cs="Arial"/>
                <w:b/>
                <w:i/>
                <w:color w:val="000000"/>
                <w:sz w:val="24"/>
                <w:szCs w:val="24"/>
                <w:lang w:eastAsia="en-AU"/>
              </w:rPr>
              <w:t>excavation</w:t>
            </w:r>
            <w:r>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82595">
              <w:rPr>
                <w:rFonts w:ascii="Arial" w:eastAsia="Times New Roman" w:hAnsi="Arial" w:cs="Arial"/>
                <w:b/>
                <w:i/>
                <w:color w:val="000000"/>
                <w:sz w:val="24"/>
                <w:szCs w:val="24"/>
                <w:lang w:eastAsia="en-AU"/>
              </w:rPr>
              <w:t>excavation</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Insert the </w:t>
            </w:r>
            <w:r w:rsidRPr="00982595">
              <w:rPr>
                <w:rFonts w:ascii="Arial" w:eastAsia="Times New Roman" w:hAnsi="Arial" w:cs="Arial"/>
                <w:i/>
                <w:color w:val="000000"/>
                <w:sz w:val="24"/>
                <w:szCs w:val="24"/>
                <w:lang w:eastAsia="en-AU"/>
              </w:rPr>
              <w:t>Water Services Act 2012</w:t>
            </w:r>
            <w:r>
              <w:rPr>
                <w:rFonts w:ascii="Arial" w:eastAsia="Times New Roman" w:hAnsi="Arial" w:cs="Arial"/>
                <w:color w:val="000000"/>
                <w:sz w:val="24"/>
                <w:szCs w:val="24"/>
                <w:lang w:eastAsia="en-AU"/>
              </w:rPr>
              <w:t xml:space="preserve"> in reference to a bore in the exceptions to the definition of </w:t>
            </w:r>
            <w:r w:rsidRPr="005E5CAB">
              <w:rPr>
                <w:rFonts w:ascii="Arial" w:eastAsia="Times New Roman" w:hAnsi="Arial" w:cs="Arial"/>
                <w:b/>
                <w:i/>
                <w:color w:val="000000"/>
                <w:sz w:val="24"/>
                <w:szCs w:val="24"/>
                <w:lang w:eastAsia="en-AU"/>
              </w:rPr>
              <w:t>excavation</w:t>
            </w:r>
            <w:r>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982595">
              <w:rPr>
                <w:rFonts w:ascii="Arial" w:eastAsia="Times New Roman" w:hAnsi="Arial" w:cs="Arial"/>
                <w:b/>
                <w:i/>
                <w:color w:val="000000"/>
                <w:sz w:val="24"/>
                <w:szCs w:val="24"/>
                <w:lang w:eastAsia="en-AU"/>
              </w:rPr>
              <w:t>excavation</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982595">
              <w:rPr>
                <w:rFonts w:ascii="Arial" w:eastAsia="Times New Roman" w:hAnsi="Arial" w:cs="Arial"/>
                <w:color w:val="000000"/>
                <w:sz w:val="24"/>
                <w:szCs w:val="24"/>
                <w:lang w:eastAsia="en-AU"/>
              </w:rPr>
              <w:t xml:space="preserve">emove </w:t>
            </w:r>
            <w:r>
              <w:rPr>
                <w:rFonts w:ascii="Arial" w:eastAsia="Times New Roman" w:hAnsi="Arial" w:cs="Arial"/>
                <w:color w:val="000000"/>
                <w:sz w:val="24"/>
                <w:szCs w:val="24"/>
                <w:lang w:eastAsia="en-AU"/>
              </w:rPr>
              <w:t>the redundant clarification that risk a</w:t>
            </w:r>
            <w:r w:rsidRPr="00982595">
              <w:rPr>
                <w:rFonts w:ascii="Arial" w:eastAsia="Times New Roman" w:hAnsi="Arial" w:cs="Arial"/>
                <w:color w:val="000000"/>
                <w:sz w:val="24"/>
                <w:szCs w:val="24"/>
                <w:lang w:eastAsia="en-AU"/>
              </w:rPr>
              <w:t>ssessment</w:t>
            </w:r>
            <w:r>
              <w:rPr>
                <w:rFonts w:ascii="Arial" w:eastAsia="Times New Roman" w:hAnsi="Arial" w:cs="Arial"/>
                <w:color w:val="000000"/>
                <w:sz w:val="24"/>
                <w:szCs w:val="24"/>
                <w:lang w:eastAsia="en-AU"/>
              </w:rPr>
              <w:t>s</w:t>
            </w:r>
            <w:r w:rsidRPr="00982595">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 xml:space="preserve">may be applied </w:t>
            </w:r>
            <w:r w:rsidRPr="00982595">
              <w:rPr>
                <w:rFonts w:ascii="Arial" w:eastAsia="Times New Roman" w:hAnsi="Arial" w:cs="Arial"/>
                <w:color w:val="000000"/>
                <w:sz w:val="24"/>
                <w:szCs w:val="24"/>
                <w:lang w:eastAsia="en-AU"/>
              </w:rPr>
              <w:t>to a class of hazards,</w:t>
            </w:r>
            <w:r>
              <w:rPr>
                <w:rFonts w:ascii="Arial" w:eastAsia="Times New Roman" w:hAnsi="Arial" w:cs="Arial"/>
                <w:color w:val="000000"/>
                <w:sz w:val="24"/>
                <w:szCs w:val="24"/>
                <w:lang w:eastAsia="en-AU"/>
              </w:rPr>
              <w:t xml:space="preserve"> tasks, circumstances or things</w:t>
            </w:r>
            <w:r w:rsidRPr="00982595">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matters prescribed for the determination of work groups.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16; 17.</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minimal procedural requirements for the election of health and safety representatives.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18.</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4613E4">
              <w:rPr>
                <w:rFonts w:ascii="Arial" w:eastAsia="Times New Roman" w:hAnsi="Arial" w:cs="Arial"/>
                <w:color w:val="000000"/>
                <w:sz w:val="24"/>
                <w:szCs w:val="24"/>
                <w:lang w:eastAsia="en-AU"/>
              </w:rPr>
              <w:t xml:space="preserve">equire that a PCBU provides facilities and training to ensure effective first aid </w:t>
            </w:r>
            <w:proofErr w:type="gramStart"/>
            <w:r w:rsidRPr="004613E4">
              <w:rPr>
                <w:rFonts w:ascii="Arial" w:eastAsia="Times New Roman" w:hAnsi="Arial" w:cs="Arial"/>
                <w:color w:val="000000"/>
                <w:sz w:val="24"/>
                <w:szCs w:val="24"/>
                <w:lang w:eastAsia="en-AU"/>
              </w:rPr>
              <w:t>so</w:t>
            </w:r>
            <w:proofErr w:type="gramEnd"/>
            <w:r w:rsidRPr="004613E4">
              <w:rPr>
                <w:rFonts w:ascii="Arial" w:eastAsia="Times New Roman" w:hAnsi="Arial" w:cs="Arial"/>
                <w:color w:val="000000"/>
                <w:sz w:val="24"/>
                <w:szCs w:val="24"/>
                <w:lang w:eastAsia="en-AU"/>
              </w:rPr>
              <w:t xml:space="preserve"> far as is reasonably practicable.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4613E4">
              <w:rPr>
                <w:rFonts w:ascii="Arial" w:eastAsia="Times New Roman" w:hAnsi="Arial" w:cs="Arial"/>
                <w:color w:val="000000"/>
                <w:sz w:val="24"/>
                <w:szCs w:val="24"/>
                <w:lang w:eastAsia="en-AU"/>
              </w:rPr>
              <w:t>equire PCBUs to prepare procedures to effectively respond to an emergency.</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1941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rPr>
                <w:rFonts w:ascii="Arial" w:hAnsi="Arial" w:cs="Arial"/>
                <w:b/>
                <w:sz w:val="24"/>
                <w:szCs w:val="24"/>
              </w:rPr>
            </w:pPr>
          </w:p>
        </w:tc>
        <w:tc>
          <w:tcPr>
            <w:tcW w:w="4678" w:type="dxa"/>
            <w:shd w:val="clear" w:color="auto" w:fill="FFFFFF" w:themeFill="background1"/>
          </w:tcPr>
          <w:p w:rsidR="00CB5892" w:rsidRPr="00194192" w:rsidRDefault="00CB5892" w:rsidP="00014640">
            <w:pPr>
              <w:spacing w:after="0" w:line="240" w:lineRule="auto"/>
              <w:rPr>
                <w:rFonts w:ascii="Arial" w:hAnsi="Arial" w:cs="Arial"/>
                <w:sz w:val="24"/>
                <w:szCs w:val="24"/>
              </w:rPr>
            </w:pPr>
            <w:r>
              <w:rPr>
                <w:rFonts w:ascii="Arial" w:hAnsi="Arial" w:cs="Arial"/>
                <w:sz w:val="24"/>
                <w:szCs w:val="24"/>
              </w:rPr>
              <w:t>R</w:t>
            </w:r>
            <w:r w:rsidRPr="00194192">
              <w:rPr>
                <w:rFonts w:ascii="Arial" w:hAnsi="Arial" w:cs="Arial"/>
                <w:sz w:val="24"/>
                <w:szCs w:val="24"/>
              </w:rPr>
              <w:t xml:space="preserve">emove the </w:t>
            </w:r>
            <w:r>
              <w:rPr>
                <w:rFonts w:ascii="Arial" w:hAnsi="Arial" w:cs="Arial"/>
                <w:sz w:val="24"/>
                <w:szCs w:val="24"/>
              </w:rPr>
              <w:t>duplicated duty</w:t>
            </w:r>
            <w:r w:rsidRPr="00194192">
              <w:rPr>
                <w:rFonts w:ascii="Arial" w:hAnsi="Arial" w:cs="Arial"/>
                <w:sz w:val="24"/>
                <w:szCs w:val="24"/>
              </w:rPr>
              <w:t xml:space="preserve"> </w:t>
            </w:r>
            <w:r>
              <w:rPr>
                <w:rFonts w:ascii="Arial" w:hAnsi="Arial" w:cs="Arial"/>
                <w:sz w:val="24"/>
                <w:szCs w:val="24"/>
              </w:rPr>
              <w:t>for the provision of PPE to</w:t>
            </w:r>
            <w:r w:rsidRPr="00194192">
              <w:rPr>
                <w:rFonts w:ascii="Arial" w:hAnsi="Arial" w:cs="Arial"/>
                <w:sz w:val="24"/>
                <w:szCs w:val="24"/>
              </w:rPr>
              <w:t xml:space="preserve"> other persons</w:t>
            </w:r>
            <w:r>
              <w:rPr>
                <w:rFonts w:ascii="Arial" w:hAnsi="Arial" w:cs="Arial"/>
                <w:sz w:val="24"/>
                <w:szCs w:val="24"/>
              </w:rPr>
              <w:t xml:space="preserve"> at the workplace</w:t>
            </w:r>
            <w:r w:rsidRPr="00194192">
              <w:rPr>
                <w:rFonts w:ascii="Arial" w:hAnsi="Arial" w:cs="Arial"/>
                <w:sz w:val="24"/>
                <w:szCs w:val="24"/>
              </w:rPr>
              <w:t>.</w:t>
            </w:r>
          </w:p>
        </w:tc>
        <w:tc>
          <w:tcPr>
            <w:tcW w:w="2835" w:type="dxa"/>
            <w:shd w:val="clear" w:color="auto" w:fill="FFFFFF" w:themeFill="background1"/>
          </w:tcPr>
          <w:p w:rsidR="00CB5892" w:rsidRPr="00194192" w:rsidRDefault="00CB5892" w:rsidP="00014640">
            <w:pPr>
              <w:rPr>
                <w:rFonts w:ascii="Arial" w:hAnsi="Arial" w:cs="Arial"/>
                <w:sz w:val="24"/>
                <w:szCs w:val="24"/>
              </w:rPr>
            </w:pPr>
            <w:r>
              <w:rPr>
                <w:rFonts w:ascii="Arial" w:hAnsi="Arial" w:cs="Arial"/>
                <w:sz w:val="24"/>
                <w:szCs w:val="24"/>
              </w:rPr>
              <w:t>45.</w:t>
            </w:r>
          </w:p>
        </w:tc>
        <w:tc>
          <w:tcPr>
            <w:tcW w:w="5528" w:type="dxa"/>
            <w:gridSpan w:val="3"/>
            <w:shd w:val="clear" w:color="auto" w:fill="FFFFFF" w:themeFill="background1"/>
          </w:tcPr>
          <w:p w:rsidR="00CB5892" w:rsidRDefault="00CB5892" w:rsidP="00014640">
            <w:pPr>
              <w:rPr>
                <w:rFonts w:ascii="Arial" w:hAnsi="Arial" w:cs="Arial"/>
                <w:sz w:val="24"/>
                <w:szCs w:val="24"/>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194192">
              <w:rPr>
                <w:rFonts w:ascii="Arial" w:eastAsia="Times New Roman" w:hAnsi="Arial" w:cs="Arial"/>
                <w:color w:val="000000"/>
                <w:sz w:val="24"/>
                <w:szCs w:val="24"/>
                <w:lang w:eastAsia="en-AU"/>
              </w:rPr>
              <w:t xml:space="preserve">emove the </w:t>
            </w:r>
            <w:r>
              <w:rPr>
                <w:rFonts w:ascii="Arial" w:eastAsia="Times New Roman" w:hAnsi="Arial" w:cs="Arial"/>
                <w:color w:val="000000"/>
                <w:sz w:val="24"/>
                <w:szCs w:val="24"/>
                <w:lang w:eastAsia="en-AU"/>
              </w:rPr>
              <w:t xml:space="preserve">regulations for </w:t>
            </w:r>
            <w:r w:rsidRPr="00194192">
              <w:rPr>
                <w:rFonts w:ascii="Arial" w:eastAsia="Times New Roman" w:hAnsi="Arial" w:cs="Arial"/>
                <w:color w:val="000000"/>
                <w:sz w:val="24"/>
                <w:szCs w:val="24"/>
                <w:lang w:eastAsia="en-AU"/>
              </w:rPr>
              <w:t>hazardous atmosphere</w:t>
            </w:r>
            <w:r>
              <w:rPr>
                <w:rFonts w:ascii="Arial" w:eastAsia="Times New Roman" w:hAnsi="Arial" w:cs="Arial"/>
                <w:color w:val="000000"/>
                <w:sz w:val="24"/>
                <w:szCs w:val="24"/>
                <w:lang w:eastAsia="en-AU"/>
              </w:rPr>
              <w:t xml:space="preserve">s and </w:t>
            </w:r>
            <w:r w:rsidRPr="00194192">
              <w:rPr>
                <w:rFonts w:ascii="Arial" w:eastAsia="Times New Roman" w:hAnsi="Arial" w:cs="Arial"/>
                <w:color w:val="000000"/>
                <w:sz w:val="24"/>
                <w:szCs w:val="24"/>
                <w:lang w:eastAsia="en-AU"/>
              </w:rPr>
              <w:t>ignition sources.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51; 52.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194192">
              <w:rPr>
                <w:rFonts w:ascii="Arial" w:eastAsia="Times New Roman" w:hAnsi="Arial" w:cs="Arial"/>
                <w:color w:val="000000"/>
                <w:sz w:val="24"/>
                <w:szCs w:val="24"/>
                <w:lang w:eastAsia="en-AU"/>
              </w:rPr>
              <w:t xml:space="preserve">emove the </w:t>
            </w:r>
            <w:r>
              <w:rPr>
                <w:rFonts w:ascii="Arial" w:eastAsia="Times New Roman" w:hAnsi="Arial" w:cs="Arial"/>
                <w:color w:val="000000"/>
                <w:sz w:val="24"/>
                <w:szCs w:val="24"/>
                <w:lang w:eastAsia="en-AU"/>
              </w:rPr>
              <w:t>regulations</w:t>
            </w:r>
            <w:r w:rsidRPr="00194192">
              <w:rPr>
                <w:rFonts w:ascii="Arial" w:eastAsia="Times New Roman" w:hAnsi="Arial" w:cs="Arial"/>
                <w:color w:val="000000"/>
                <w:sz w:val="24"/>
                <w:szCs w:val="24"/>
                <w:lang w:eastAsia="en-AU"/>
              </w:rPr>
              <w:t xml:space="preserve"> in relation to flammable and combustible materials.  </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53.</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194192">
              <w:rPr>
                <w:rFonts w:ascii="Arial" w:eastAsia="Times New Roman" w:hAnsi="Arial" w:cs="Arial"/>
                <w:color w:val="000000"/>
                <w:sz w:val="24"/>
                <w:szCs w:val="24"/>
                <w:lang w:eastAsia="en-AU"/>
              </w:rPr>
              <w:t xml:space="preserve">emove the </w:t>
            </w:r>
            <w:r>
              <w:rPr>
                <w:rFonts w:ascii="Arial" w:eastAsia="Times New Roman" w:hAnsi="Arial" w:cs="Arial"/>
                <w:color w:val="000000"/>
                <w:sz w:val="24"/>
                <w:szCs w:val="24"/>
                <w:lang w:eastAsia="en-AU"/>
              </w:rPr>
              <w:t>regulations</w:t>
            </w:r>
            <w:r w:rsidRPr="00194192">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providing control measures in relation to falling objects</w:t>
            </w:r>
            <w:r w:rsidRPr="00194192">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54; 55.</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194192">
              <w:rPr>
                <w:rFonts w:ascii="Arial" w:eastAsia="Times New Roman" w:hAnsi="Arial" w:cs="Arial"/>
                <w:color w:val="000000"/>
                <w:sz w:val="24"/>
                <w:szCs w:val="24"/>
                <w:lang w:eastAsia="en-AU"/>
              </w:rPr>
              <w:t>nclude the OSH regulations for protection from tobacco smoke with the ex</w:t>
            </w:r>
            <w:r>
              <w:rPr>
                <w:rFonts w:ascii="Arial" w:eastAsia="Times New Roman" w:hAnsi="Arial" w:cs="Arial"/>
                <w:color w:val="000000"/>
                <w:sz w:val="24"/>
                <w:szCs w:val="24"/>
                <w:lang w:eastAsia="en-AU"/>
              </w:rPr>
              <w:t>ception of the power for an inspector to require a tobacco product be extinguished (</w:t>
            </w:r>
            <w:r w:rsidRPr="00194192">
              <w:rPr>
                <w:rFonts w:ascii="Arial" w:eastAsia="Times New Roman" w:hAnsi="Arial" w:cs="Arial"/>
                <w:color w:val="000000"/>
                <w:sz w:val="24"/>
                <w:szCs w:val="24"/>
                <w:lang w:eastAsia="en-AU"/>
              </w:rPr>
              <w:t>3.44I</w:t>
            </w:r>
            <w:r>
              <w:rPr>
                <w:rFonts w:ascii="Arial" w:eastAsia="Times New Roman" w:hAnsi="Arial" w:cs="Arial"/>
                <w:color w:val="000000"/>
                <w:sz w:val="24"/>
                <w:szCs w:val="24"/>
                <w:lang w:eastAsia="en-AU"/>
              </w:rPr>
              <w:t>)</w:t>
            </w:r>
            <w:r w:rsidRPr="00194192">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the requirement for signs (</w:t>
            </w:r>
            <w:r w:rsidRPr="00194192">
              <w:rPr>
                <w:rFonts w:ascii="Arial" w:eastAsia="Times New Roman" w:hAnsi="Arial" w:cs="Arial"/>
                <w:color w:val="000000"/>
                <w:sz w:val="24"/>
                <w:szCs w:val="24"/>
                <w:lang w:eastAsia="en-AU"/>
              </w:rPr>
              <w:t>3.44D</w:t>
            </w:r>
            <w:r>
              <w:rPr>
                <w:rFonts w:ascii="Arial" w:eastAsia="Times New Roman" w:hAnsi="Arial" w:cs="Arial"/>
                <w:color w:val="000000"/>
                <w:sz w:val="24"/>
                <w:szCs w:val="24"/>
                <w:lang w:eastAsia="en-AU"/>
              </w:rPr>
              <w:t>)</w:t>
            </w:r>
            <w:r w:rsidRPr="00194192">
              <w:rPr>
                <w:rFonts w:ascii="Arial" w:eastAsia="Times New Roman" w:hAnsi="Arial" w:cs="Arial"/>
                <w:color w:val="000000"/>
                <w:sz w:val="24"/>
                <w:szCs w:val="24"/>
                <w:lang w:eastAsia="en-AU"/>
              </w:rPr>
              <w:t xml:space="preserve"> and </w:t>
            </w:r>
            <w:r>
              <w:rPr>
                <w:rFonts w:ascii="Arial" w:eastAsia="Times New Roman" w:hAnsi="Arial" w:cs="Arial"/>
                <w:color w:val="000000"/>
                <w:sz w:val="24"/>
                <w:szCs w:val="24"/>
                <w:lang w:eastAsia="en-AU"/>
              </w:rPr>
              <w:t>the defence for smoking in a private vehicle or residence (</w:t>
            </w:r>
            <w:r w:rsidRPr="00194192">
              <w:rPr>
                <w:rFonts w:ascii="Arial" w:eastAsia="Times New Roman" w:hAnsi="Arial" w:cs="Arial"/>
                <w:color w:val="000000"/>
                <w:sz w:val="24"/>
                <w:szCs w:val="24"/>
                <w:lang w:eastAsia="en-AU"/>
              </w:rPr>
              <w:t>3.44G</w:t>
            </w:r>
            <w:r>
              <w:rPr>
                <w:rFonts w:ascii="Arial" w:eastAsia="Times New Roman" w:hAnsi="Arial" w:cs="Arial"/>
                <w:color w:val="000000"/>
                <w:sz w:val="24"/>
                <w:szCs w:val="24"/>
                <w:lang w:eastAsia="en-AU"/>
              </w:rPr>
              <w:t>)</w:t>
            </w:r>
            <w:r w:rsidRPr="00194192">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division.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w:t>
            </w:r>
            <w:r w:rsidRPr="00A71DA8">
              <w:rPr>
                <w:rFonts w:ascii="Arial" w:eastAsia="Times New Roman" w:hAnsi="Arial" w:cs="Arial"/>
                <w:color w:val="000000"/>
                <w:sz w:val="24"/>
                <w:szCs w:val="24"/>
                <w:lang w:eastAsia="en-AU"/>
              </w:rPr>
              <w:t xml:space="preserve">odify the requirement to ensure the noise exposure standard is not exceeded </w:t>
            </w:r>
            <w:r>
              <w:rPr>
                <w:rFonts w:ascii="Arial" w:eastAsia="Times New Roman" w:hAnsi="Arial" w:cs="Arial"/>
                <w:color w:val="000000"/>
                <w:sz w:val="24"/>
                <w:szCs w:val="24"/>
                <w:lang w:eastAsia="en-AU"/>
              </w:rPr>
              <w:t>so far as is reasonably practicable</w:t>
            </w:r>
            <w:r w:rsidRPr="00A71DA8">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57.</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A71DA8">
              <w:rPr>
                <w:rFonts w:ascii="Arial" w:eastAsia="Times New Roman" w:hAnsi="Arial" w:cs="Arial"/>
                <w:color w:val="000000"/>
                <w:sz w:val="24"/>
                <w:szCs w:val="24"/>
                <w:lang w:eastAsia="en-AU"/>
              </w:rPr>
              <w:t>emove the requirements for audiometric testing.</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58.</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A71DA8">
              <w:rPr>
                <w:rFonts w:ascii="Arial" w:eastAsia="Times New Roman" w:hAnsi="Arial" w:cs="Arial"/>
                <w:color w:val="000000"/>
                <w:sz w:val="24"/>
                <w:szCs w:val="24"/>
                <w:lang w:eastAsia="en-AU"/>
              </w:rPr>
              <w:t xml:space="preserve">emove the duplicate duties of designers, manufacturers, importers and suppliers of plant in </w:t>
            </w:r>
            <w:r>
              <w:rPr>
                <w:rFonts w:ascii="Arial" w:eastAsia="Times New Roman" w:hAnsi="Arial" w:cs="Arial"/>
                <w:color w:val="000000"/>
                <w:sz w:val="24"/>
                <w:szCs w:val="24"/>
                <w:lang w:eastAsia="en-AU"/>
              </w:rPr>
              <w:t>regulations related to noise, manual tasks and confined space.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A71DA8">
              <w:rPr>
                <w:rFonts w:ascii="Arial" w:eastAsia="Times New Roman" w:hAnsi="Arial" w:cs="Arial"/>
                <w:color w:val="000000"/>
                <w:sz w:val="24"/>
                <w:szCs w:val="24"/>
                <w:lang w:eastAsia="en-AU"/>
              </w:rPr>
              <w:t>59; 61; 64</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A71DA8"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regulations for confined spaces relating to connected plant and services, emergency procedures and PPE.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70.</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Include the demolition licensing requirements of the OSH regulations.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w:t>
            </w:r>
            <w:r w:rsidRPr="00A9451B">
              <w:rPr>
                <w:rFonts w:ascii="Arial" w:eastAsia="Times New Roman" w:hAnsi="Arial" w:cs="Arial"/>
                <w:color w:val="000000"/>
                <w:sz w:val="24"/>
                <w:szCs w:val="24"/>
                <w:lang w:eastAsia="en-AU"/>
              </w:rPr>
              <w:t xml:space="preserve">dd demolition licensing to the definition of </w:t>
            </w:r>
            <w:r w:rsidRPr="00A9451B">
              <w:rPr>
                <w:rFonts w:ascii="Arial" w:eastAsia="Times New Roman" w:hAnsi="Arial" w:cs="Arial"/>
                <w:b/>
                <w:i/>
                <w:color w:val="000000"/>
                <w:sz w:val="24"/>
                <w:szCs w:val="24"/>
                <w:lang w:eastAsia="en-AU"/>
              </w:rPr>
              <w:t>class</w:t>
            </w:r>
            <w:r w:rsidRPr="00A9451B">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sidRPr="00A9451B">
              <w:rPr>
                <w:rFonts w:ascii="Arial" w:eastAsia="Times New Roman" w:hAnsi="Arial" w:cs="Arial"/>
                <w:b/>
                <w:i/>
                <w:color w:val="000000"/>
                <w:sz w:val="24"/>
                <w:szCs w:val="24"/>
                <w:lang w:eastAsia="en-AU"/>
              </w:rPr>
              <w:t>class</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AE1370">
              <w:rPr>
                <w:rFonts w:ascii="Arial" w:eastAsia="Times New Roman" w:hAnsi="Arial" w:cs="Arial"/>
                <w:color w:val="000000"/>
                <w:sz w:val="24"/>
                <w:szCs w:val="24"/>
                <w:lang w:eastAsia="en-AU"/>
              </w:rPr>
              <w:t xml:space="preserve">emove the requirement for </w:t>
            </w:r>
            <w:r>
              <w:rPr>
                <w:rFonts w:ascii="Arial" w:eastAsia="Times New Roman" w:hAnsi="Arial" w:cs="Arial"/>
                <w:color w:val="000000"/>
                <w:sz w:val="24"/>
                <w:szCs w:val="24"/>
                <w:lang w:eastAsia="en-AU"/>
              </w:rPr>
              <w:t>the regulator to be notified prior to the commencement of demolition work.</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142.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Clarify that a Class 1 demolition licence may be issued for one or more of the types of work to be conducted.</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AE1370"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Not include OSH regulations that refer to </w:t>
            </w:r>
            <w:r w:rsidRPr="00A72A61">
              <w:rPr>
                <w:rFonts w:ascii="Arial" w:hAnsi="Arial" w:cs="Arial"/>
                <w:i/>
                <w:sz w:val="24"/>
                <w:szCs w:val="24"/>
                <w:lang w:val="en"/>
              </w:rPr>
              <w:t>Australian Standard AS 2601 – Demolition of Structures</w:t>
            </w:r>
            <w:r>
              <w:rPr>
                <w:rFonts w:ascii="Arial" w:hAnsi="Arial" w:cs="Arial"/>
                <w:sz w:val="24"/>
                <w:szCs w:val="24"/>
                <w:lang w:val="en"/>
              </w:rPr>
              <w:t xml:space="preserve"> for licensed demolition work.</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Include a new provision </w:t>
            </w:r>
            <w:r w:rsidRPr="00AE1370">
              <w:rPr>
                <w:rFonts w:ascii="Arial" w:eastAsia="Times New Roman" w:hAnsi="Arial" w:cs="Arial"/>
                <w:color w:val="000000"/>
                <w:sz w:val="24"/>
                <w:szCs w:val="24"/>
                <w:lang w:eastAsia="en-AU"/>
              </w:rPr>
              <w:t xml:space="preserve">setting out the minimum experience </w:t>
            </w:r>
            <w:r>
              <w:rPr>
                <w:rFonts w:ascii="Arial" w:eastAsia="Times New Roman" w:hAnsi="Arial" w:cs="Arial"/>
                <w:color w:val="000000"/>
                <w:sz w:val="24"/>
                <w:szCs w:val="24"/>
                <w:lang w:eastAsia="en-AU"/>
              </w:rPr>
              <w:t xml:space="preserve">and training </w:t>
            </w:r>
            <w:r w:rsidRPr="00AE1370">
              <w:rPr>
                <w:rFonts w:ascii="Arial" w:eastAsia="Times New Roman" w:hAnsi="Arial" w:cs="Arial"/>
                <w:color w:val="000000"/>
                <w:sz w:val="24"/>
                <w:szCs w:val="24"/>
                <w:lang w:eastAsia="en-AU"/>
              </w:rPr>
              <w:t>requirements for supervisors</w:t>
            </w:r>
            <w:r>
              <w:rPr>
                <w:rFonts w:ascii="Arial" w:eastAsia="Times New Roman" w:hAnsi="Arial" w:cs="Arial"/>
                <w:color w:val="000000"/>
                <w:sz w:val="24"/>
                <w:szCs w:val="24"/>
                <w:lang w:eastAsia="en-AU"/>
              </w:rPr>
              <w:t xml:space="preserve"> of demolition work</w:t>
            </w:r>
            <w:r w:rsidRPr="00AE1370">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836DD2">
              <w:rPr>
                <w:rFonts w:ascii="Arial" w:eastAsia="Times New Roman" w:hAnsi="Arial" w:cs="Arial"/>
                <w:color w:val="000000"/>
                <w:sz w:val="24"/>
                <w:szCs w:val="24"/>
                <w:lang w:eastAsia="en-AU"/>
              </w:rPr>
              <w:t>emove the</w:t>
            </w:r>
            <w:r>
              <w:rPr>
                <w:rFonts w:ascii="Arial" w:eastAsia="Times New Roman" w:hAnsi="Arial" w:cs="Arial"/>
                <w:color w:val="000000"/>
                <w:sz w:val="24"/>
                <w:szCs w:val="24"/>
                <w:lang w:eastAsia="en-AU"/>
              </w:rPr>
              <w:t xml:space="preserve"> redundant</w:t>
            </w:r>
            <w:r w:rsidRPr="00836DD2">
              <w:rPr>
                <w:rFonts w:ascii="Arial" w:eastAsia="Times New Roman" w:hAnsi="Arial" w:cs="Arial"/>
                <w:color w:val="000000"/>
                <w:sz w:val="24"/>
                <w:szCs w:val="24"/>
                <w:lang w:eastAsia="en-AU"/>
              </w:rPr>
              <w:t xml:space="preserve"> requirement for unsafe electrical equipment to be disconnected or isolated.</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149.</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836DD2">
              <w:rPr>
                <w:rFonts w:ascii="Arial" w:eastAsia="Times New Roman" w:hAnsi="Arial" w:cs="Arial"/>
                <w:color w:val="000000"/>
                <w:sz w:val="24"/>
                <w:szCs w:val="24"/>
                <w:lang w:eastAsia="en-AU"/>
              </w:rPr>
              <w:t xml:space="preserve">emove the requirements of regulations 161 and 162 in relation to control measures and record keeping </w:t>
            </w:r>
            <w:r>
              <w:rPr>
                <w:rFonts w:ascii="Arial" w:eastAsia="Times New Roman" w:hAnsi="Arial" w:cs="Arial"/>
                <w:color w:val="000000"/>
                <w:sz w:val="24"/>
                <w:szCs w:val="24"/>
                <w:lang w:eastAsia="en-AU"/>
              </w:rPr>
              <w:t>for work on energised electrical equipment.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161; 162.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836DD2">
              <w:rPr>
                <w:rFonts w:ascii="Arial" w:eastAsia="Times New Roman" w:hAnsi="Arial" w:cs="Arial"/>
                <w:color w:val="000000"/>
                <w:sz w:val="24"/>
                <w:szCs w:val="24"/>
                <w:lang w:eastAsia="en-AU"/>
              </w:rPr>
              <w:t>emove the requirement for records to be kept in relation to the testing of electrical equipment.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150(3); 150(4).</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w:t>
            </w:r>
            <w:r w:rsidRPr="00836DD2">
              <w:rPr>
                <w:rFonts w:ascii="Arial" w:eastAsia="Times New Roman" w:hAnsi="Arial" w:cs="Arial"/>
                <w:color w:val="000000"/>
                <w:sz w:val="24"/>
                <w:szCs w:val="24"/>
                <w:lang w:eastAsia="en-AU"/>
              </w:rPr>
              <w:t>nsure the tag attached when testing and tagging electrical equipment includes the electrical worker’s licence or permit number.</w:t>
            </w:r>
          </w:p>
        </w:tc>
        <w:tc>
          <w:tcPr>
            <w:tcW w:w="2835" w:type="dxa"/>
            <w:shd w:val="clear" w:color="auto" w:fill="FFFFFF" w:themeFill="background1"/>
          </w:tcPr>
          <w:p w:rsidR="00CB5892" w:rsidRDefault="00CB5892" w:rsidP="00CB5892">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163.</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BE4B6A">
              <w:rPr>
                <w:rFonts w:ascii="Arial" w:eastAsia="Times New Roman" w:hAnsi="Arial" w:cs="Arial"/>
                <w:color w:val="000000"/>
                <w:sz w:val="24"/>
                <w:szCs w:val="24"/>
                <w:lang w:eastAsia="en-AU"/>
              </w:rPr>
              <w:t>nclude a requirement similar to regulation 3.62 of the OSH regulations specifying when electricity is to be connected to a construction site.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BE4B6A">
              <w:rPr>
                <w:rFonts w:ascii="Arial" w:eastAsia="Times New Roman" w:hAnsi="Arial" w:cs="Arial"/>
                <w:color w:val="000000"/>
                <w:sz w:val="24"/>
                <w:szCs w:val="24"/>
                <w:lang w:eastAsia="en-AU"/>
              </w:rPr>
              <w:t>nclude a requirement similar to regulation 3.63 of the OSH regulations requiring a person bringing equipment onto a construction site to provide evidence it has been tested.</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BE4B6A">
              <w:rPr>
                <w:rFonts w:ascii="Arial" w:eastAsia="Times New Roman" w:hAnsi="Arial" w:cs="Arial"/>
                <w:color w:val="000000"/>
                <w:sz w:val="24"/>
                <w:szCs w:val="24"/>
                <w:lang w:eastAsia="en-AU"/>
              </w:rPr>
              <w:t xml:space="preserve">nclude a provision requiring the main switch </w:t>
            </w:r>
            <w:r>
              <w:rPr>
                <w:rFonts w:ascii="Arial" w:eastAsia="Times New Roman" w:hAnsi="Arial" w:cs="Arial"/>
                <w:color w:val="000000"/>
                <w:sz w:val="24"/>
                <w:szCs w:val="24"/>
                <w:lang w:eastAsia="en-AU"/>
              </w:rPr>
              <w:t>is</w:t>
            </w:r>
            <w:r w:rsidRPr="00BE4B6A">
              <w:rPr>
                <w:rFonts w:ascii="Arial" w:eastAsia="Times New Roman" w:hAnsi="Arial" w:cs="Arial"/>
                <w:color w:val="000000"/>
                <w:sz w:val="24"/>
                <w:szCs w:val="24"/>
                <w:lang w:eastAsia="en-AU"/>
              </w:rPr>
              <w:t xml:space="preserve"> de-energised before a worker enters a roof space.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BE4B6A">
              <w:rPr>
                <w:rFonts w:ascii="Arial" w:eastAsia="Times New Roman" w:hAnsi="Arial" w:cs="Arial"/>
                <w:color w:val="000000"/>
                <w:sz w:val="24"/>
                <w:szCs w:val="24"/>
                <w:lang w:eastAsia="en-AU"/>
              </w:rPr>
              <w:t xml:space="preserve">equire compliance with the </w:t>
            </w:r>
            <w:r w:rsidRPr="00BE4B6A">
              <w:rPr>
                <w:rFonts w:ascii="Arial" w:eastAsia="Times New Roman" w:hAnsi="Arial" w:cs="Arial"/>
                <w:i/>
                <w:color w:val="000000"/>
                <w:sz w:val="24"/>
                <w:szCs w:val="24"/>
                <w:lang w:eastAsia="en-AU"/>
              </w:rPr>
              <w:t>Australian New Zealand Standard AS/NZS 2299.1:2007 Occupational Diving Operations - Standard Operational Practice</w:t>
            </w:r>
            <w:r w:rsidRPr="00BE4B6A">
              <w:rPr>
                <w:rFonts w:ascii="Arial" w:eastAsia="Times New Roman" w:hAnsi="Arial" w:cs="Arial"/>
                <w:color w:val="000000"/>
                <w:sz w:val="24"/>
                <w:szCs w:val="24"/>
                <w:lang w:eastAsia="en-AU"/>
              </w:rPr>
              <w:t xml:space="preserve"> for construction diving work, consistent with the approach in the OSH regulations.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Part 4.8.</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hAnsi="Arial" w:cs="Arial"/>
                <w:sz w:val="24"/>
                <w:szCs w:val="24"/>
              </w:rPr>
              <w:t>Include a new part that replicates the requirements of Division 10 of Part 3 of the OSH Regulations – Driving commercial vehicles.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provisions.</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AD39FA">
              <w:rPr>
                <w:rFonts w:ascii="Arial" w:eastAsia="Times New Roman" w:hAnsi="Arial" w:cs="Arial"/>
                <w:color w:val="000000"/>
                <w:sz w:val="24"/>
                <w:szCs w:val="24"/>
                <w:lang w:eastAsia="en-AU"/>
              </w:rPr>
              <w:t>emove the requirement for individual items of plant to be registered with the regulator.</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AD39FA">
              <w:rPr>
                <w:rFonts w:ascii="Arial" w:eastAsia="Times New Roman" w:hAnsi="Arial" w:cs="Arial"/>
                <w:color w:val="000000"/>
                <w:sz w:val="24"/>
                <w:szCs w:val="24"/>
                <w:lang w:eastAsia="en-AU"/>
              </w:rPr>
              <w:t xml:space="preserve">227; 246, 247, 264 to 281, 282(3), </w:t>
            </w:r>
            <w:proofErr w:type="gramStart"/>
            <w:r w:rsidRPr="00AD39FA">
              <w:rPr>
                <w:rFonts w:ascii="Arial" w:eastAsia="Times New Roman" w:hAnsi="Arial" w:cs="Arial"/>
                <w:color w:val="000000"/>
                <w:sz w:val="24"/>
                <w:szCs w:val="24"/>
                <w:lang w:eastAsia="en-AU"/>
              </w:rPr>
              <w:t>288A(</w:t>
            </w:r>
            <w:proofErr w:type="gramEnd"/>
            <w:r w:rsidRPr="00AD39FA">
              <w:rPr>
                <w:rFonts w:ascii="Arial" w:eastAsia="Times New Roman" w:hAnsi="Arial" w:cs="Arial"/>
                <w:color w:val="000000"/>
                <w:sz w:val="24"/>
                <w:szCs w:val="24"/>
                <w:lang w:eastAsia="en-AU"/>
              </w:rPr>
              <w:t>b); 288B</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AD39FA"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AD39FA">
              <w:rPr>
                <w:rFonts w:ascii="Arial" w:eastAsia="Times New Roman" w:hAnsi="Arial" w:cs="Arial"/>
                <w:color w:val="000000"/>
                <w:sz w:val="24"/>
                <w:szCs w:val="24"/>
                <w:lang w:eastAsia="en-AU"/>
              </w:rPr>
              <w:t xml:space="preserve">emove the exception </w:t>
            </w:r>
            <w:r>
              <w:rPr>
                <w:rFonts w:ascii="Arial" w:eastAsia="Times New Roman" w:hAnsi="Arial" w:cs="Arial"/>
                <w:color w:val="000000"/>
                <w:sz w:val="24"/>
                <w:szCs w:val="24"/>
                <w:lang w:eastAsia="en-AU"/>
              </w:rPr>
              <w:t>permitting tree loppers to be suspended from a crane (not in a workbox).</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221.</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AD39FA">
              <w:rPr>
                <w:rFonts w:ascii="Arial" w:eastAsia="Times New Roman" w:hAnsi="Arial" w:cs="Arial"/>
                <w:color w:val="000000"/>
                <w:sz w:val="24"/>
                <w:szCs w:val="24"/>
                <w:lang w:eastAsia="en-AU"/>
              </w:rPr>
              <w:t>emove the duplicate requirement for storage of amusement devices in regulation 239.</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239.</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Replace the monetary threshold for a construction project with the 5 person threshold provided in regulation 3.142 of the OSH regulations.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292.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7115E7">
              <w:rPr>
                <w:rFonts w:ascii="Arial" w:eastAsia="Times New Roman" w:hAnsi="Arial" w:cs="Arial"/>
                <w:color w:val="000000"/>
                <w:sz w:val="24"/>
                <w:szCs w:val="24"/>
                <w:lang w:eastAsia="en-AU"/>
              </w:rPr>
              <w:t xml:space="preserve">emove the </w:t>
            </w:r>
            <w:r>
              <w:rPr>
                <w:rFonts w:ascii="Arial" w:eastAsia="Times New Roman" w:hAnsi="Arial" w:cs="Arial"/>
                <w:color w:val="000000"/>
                <w:sz w:val="24"/>
                <w:szCs w:val="24"/>
                <w:lang w:eastAsia="en-AU"/>
              </w:rPr>
              <w:t>duplicate</w:t>
            </w:r>
            <w:r w:rsidRPr="007115E7">
              <w:rPr>
                <w:rFonts w:ascii="Arial" w:eastAsia="Times New Roman" w:hAnsi="Arial" w:cs="Arial"/>
                <w:color w:val="000000"/>
                <w:sz w:val="24"/>
                <w:szCs w:val="24"/>
                <w:lang w:eastAsia="en-AU"/>
              </w:rPr>
              <w:t xml:space="preserve"> requirement to prevent unauthorised access to an area where a trench is to be dug</w:t>
            </w:r>
            <w:r>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306(1) and 306(2)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7115E7">
              <w:rPr>
                <w:rFonts w:ascii="Arial" w:eastAsia="Times New Roman" w:hAnsi="Arial" w:cs="Arial"/>
                <w:color w:val="000000"/>
                <w:sz w:val="24"/>
                <w:szCs w:val="24"/>
                <w:lang w:eastAsia="en-AU"/>
              </w:rPr>
              <w:t xml:space="preserve">ncorporate the competency requirements for tilt-up </w:t>
            </w:r>
            <w:r>
              <w:rPr>
                <w:rFonts w:ascii="Arial" w:eastAsia="Times New Roman" w:hAnsi="Arial" w:cs="Arial"/>
                <w:color w:val="000000"/>
                <w:sz w:val="24"/>
                <w:szCs w:val="24"/>
                <w:lang w:eastAsia="en-AU"/>
              </w:rPr>
              <w:t xml:space="preserve">construction </w:t>
            </w:r>
            <w:r w:rsidRPr="007115E7">
              <w:rPr>
                <w:rFonts w:ascii="Arial" w:eastAsia="Times New Roman" w:hAnsi="Arial" w:cs="Arial"/>
                <w:color w:val="000000"/>
                <w:sz w:val="24"/>
                <w:szCs w:val="24"/>
                <w:lang w:eastAsia="en-AU"/>
              </w:rPr>
              <w:t xml:space="preserve">work </w:t>
            </w:r>
            <w:r>
              <w:rPr>
                <w:rFonts w:ascii="Arial" w:eastAsia="Times New Roman" w:hAnsi="Arial" w:cs="Arial"/>
                <w:color w:val="000000"/>
                <w:sz w:val="24"/>
                <w:szCs w:val="24"/>
                <w:lang w:eastAsia="en-AU"/>
              </w:rPr>
              <w:t>from the</w:t>
            </w:r>
            <w:r w:rsidRPr="007115E7">
              <w:rPr>
                <w:rFonts w:ascii="Arial" w:eastAsia="Times New Roman" w:hAnsi="Arial" w:cs="Arial"/>
                <w:color w:val="000000"/>
                <w:sz w:val="24"/>
                <w:szCs w:val="24"/>
                <w:lang w:eastAsia="en-AU"/>
              </w:rPr>
              <w:t xml:space="preserve"> OSH regulations</w:t>
            </w:r>
            <w:r>
              <w:rPr>
                <w:rFonts w:ascii="Arial" w:eastAsia="Times New Roman" w:hAnsi="Arial" w:cs="Arial"/>
                <w:color w:val="000000"/>
                <w:sz w:val="24"/>
                <w:szCs w:val="24"/>
                <w:lang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Modify the incorporated requirements in relation to training for supervisors for panels manufactured at workplaces other than a construction site.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077394">
              <w:rPr>
                <w:rFonts w:ascii="Arial" w:eastAsia="Times New Roman" w:hAnsi="Arial" w:cs="Arial"/>
                <w:color w:val="000000"/>
                <w:sz w:val="24"/>
                <w:szCs w:val="24"/>
                <w:lang w:eastAsia="en-AU"/>
              </w:rPr>
              <w:t>nclude the equivalent of regulation 2.10 of the OSH regulations requiring local government to notify</w:t>
            </w:r>
            <w:r>
              <w:rPr>
                <w:rFonts w:ascii="Arial" w:eastAsia="Times New Roman" w:hAnsi="Arial" w:cs="Arial"/>
                <w:color w:val="000000"/>
                <w:sz w:val="24"/>
                <w:szCs w:val="24"/>
                <w:lang w:eastAsia="en-AU"/>
              </w:rPr>
              <w:t xml:space="preserve"> </w:t>
            </w:r>
            <w:r w:rsidRPr="00077394">
              <w:rPr>
                <w:rFonts w:ascii="Arial" w:eastAsia="Times New Roman" w:hAnsi="Arial" w:cs="Arial"/>
                <w:color w:val="000000"/>
                <w:sz w:val="24"/>
                <w:szCs w:val="24"/>
                <w:lang w:eastAsia="en-AU"/>
              </w:rPr>
              <w:t>the Commissioner of permits for construction work.</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New provision.</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C51565">
              <w:rPr>
                <w:rFonts w:ascii="Arial" w:eastAsia="Times New Roman" w:hAnsi="Arial" w:cs="Arial"/>
                <w:color w:val="000000"/>
                <w:sz w:val="24"/>
                <w:szCs w:val="24"/>
                <w:lang w:eastAsia="en-AU"/>
              </w:rPr>
              <w:t xml:space="preserve">emove references to divisions that have been removed </w:t>
            </w:r>
            <w:r>
              <w:rPr>
                <w:rFonts w:ascii="Arial" w:eastAsia="Times New Roman" w:hAnsi="Arial" w:cs="Arial"/>
                <w:color w:val="000000"/>
                <w:sz w:val="24"/>
                <w:szCs w:val="24"/>
                <w:lang w:eastAsia="en-AU"/>
              </w:rPr>
              <w:t>by other amendments.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314.</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requirement for the provision of safety signs in relation to hazardous chemicals.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353.</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231A9C">
              <w:rPr>
                <w:rFonts w:ascii="Arial" w:eastAsia="Times New Roman" w:hAnsi="Arial" w:cs="Arial"/>
                <w:color w:val="000000"/>
                <w:sz w:val="24"/>
                <w:szCs w:val="24"/>
                <w:lang w:eastAsia="en-AU"/>
              </w:rPr>
              <w:t xml:space="preserve">emove the </w:t>
            </w:r>
            <w:r>
              <w:rPr>
                <w:rFonts w:ascii="Arial" w:eastAsia="Times New Roman" w:hAnsi="Arial" w:cs="Arial"/>
                <w:color w:val="000000"/>
                <w:sz w:val="24"/>
                <w:szCs w:val="24"/>
                <w:lang w:eastAsia="en-AU"/>
              </w:rPr>
              <w:t>redundant provisions for hazardous chemicals</w:t>
            </w:r>
            <w:r w:rsidRPr="00231A9C">
              <w:rPr>
                <w:rFonts w:ascii="Arial" w:eastAsia="Times New Roman" w:hAnsi="Arial" w:cs="Arial"/>
                <w:color w:val="000000"/>
                <w:sz w:val="24"/>
                <w:szCs w:val="24"/>
                <w:lang w:eastAsia="en-AU"/>
              </w:rPr>
              <w:t xml:space="preserve"> in relation to the requirements for emergency</w:t>
            </w:r>
            <w:r>
              <w:rPr>
                <w:rFonts w:ascii="Arial" w:eastAsia="Times New Roman" w:hAnsi="Arial" w:cs="Arial"/>
                <w:color w:val="000000"/>
                <w:sz w:val="24"/>
                <w:szCs w:val="24"/>
                <w:lang w:eastAsia="en-AU"/>
              </w:rPr>
              <w:t xml:space="preserve"> and safety equipment.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360; 362.</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duplicated requirement for supervision in relation to hazardous chemicals.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379.</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Modify </w:t>
            </w:r>
            <w:r w:rsidRPr="00231A9C">
              <w:rPr>
                <w:rFonts w:ascii="Arial" w:eastAsia="Times New Roman" w:hAnsi="Arial" w:cs="Arial"/>
                <w:iCs/>
                <w:color w:val="000000"/>
                <w:sz w:val="24"/>
                <w:szCs w:val="24"/>
                <w:lang w:val="en-US" w:eastAsia="en-AU"/>
              </w:rPr>
              <w:t xml:space="preserve">the requirement to provide changing and washing facilities to </w:t>
            </w:r>
            <w:proofErr w:type="spellStart"/>
            <w:r w:rsidRPr="00231A9C">
              <w:rPr>
                <w:rFonts w:ascii="Arial" w:eastAsia="Times New Roman" w:hAnsi="Arial" w:cs="Arial"/>
                <w:iCs/>
                <w:color w:val="000000"/>
                <w:sz w:val="24"/>
                <w:szCs w:val="24"/>
                <w:lang w:val="en-US" w:eastAsia="en-AU"/>
              </w:rPr>
              <w:t>minimise</w:t>
            </w:r>
            <w:proofErr w:type="spellEnd"/>
            <w:r w:rsidRPr="00231A9C">
              <w:rPr>
                <w:rFonts w:ascii="Arial" w:eastAsia="Times New Roman" w:hAnsi="Arial" w:cs="Arial"/>
                <w:iCs/>
                <w:color w:val="000000"/>
                <w:sz w:val="24"/>
                <w:szCs w:val="24"/>
                <w:lang w:val="en-US" w:eastAsia="en-AU"/>
              </w:rPr>
              <w:t xml:space="preserve"> lead contamination by practicability.</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399(1).</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34754C" w:rsidRDefault="00CB5892" w:rsidP="005C1BF8">
            <w:pPr>
              <w:spacing w:before="60" w:after="60" w:line="240" w:lineRule="auto"/>
              <w:rPr>
                <w:rFonts w:ascii="Arial" w:eastAsia="Times New Roman" w:hAnsi="Arial" w:cs="Arial"/>
                <w:sz w:val="24"/>
                <w:szCs w:val="24"/>
                <w:lang w:eastAsia="en-AU"/>
              </w:rPr>
            </w:pPr>
            <w:r w:rsidRPr="0034754C">
              <w:rPr>
                <w:rFonts w:ascii="Arial" w:eastAsia="Times New Roman" w:hAnsi="Arial" w:cs="Arial"/>
                <w:sz w:val="24"/>
                <w:szCs w:val="24"/>
                <w:lang w:eastAsia="en-AU"/>
              </w:rPr>
              <w:t>Change the trigger for health monitoring where there is risk of exposure to a hazardous chemical</w:t>
            </w:r>
            <w:r>
              <w:rPr>
                <w:rFonts w:ascii="Arial" w:eastAsia="Times New Roman" w:hAnsi="Arial" w:cs="Arial"/>
                <w:sz w:val="24"/>
                <w:szCs w:val="24"/>
                <w:lang w:eastAsia="en-AU"/>
              </w:rPr>
              <w:t>/asbestos</w:t>
            </w:r>
            <w:r w:rsidRPr="0034754C">
              <w:rPr>
                <w:rFonts w:ascii="Arial" w:eastAsia="Times New Roman" w:hAnsi="Arial" w:cs="Arial"/>
                <w:sz w:val="24"/>
                <w:szCs w:val="24"/>
                <w:lang w:eastAsia="en-AU"/>
              </w:rPr>
              <w:t xml:space="preserve"> to </w:t>
            </w:r>
            <w:r>
              <w:rPr>
                <w:rFonts w:ascii="Arial" w:eastAsia="Times New Roman" w:hAnsi="Arial" w:cs="Arial"/>
                <w:sz w:val="24"/>
                <w:szCs w:val="24"/>
                <w:lang w:eastAsia="en-AU"/>
              </w:rPr>
              <w:t xml:space="preserve">also </w:t>
            </w:r>
            <w:r w:rsidRPr="0034754C">
              <w:rPr>
                <w:rFonts w:ascii="Arial" w:eastAsia="Times New Roman" w:hAnsi="Arial" w:cs="Arial"/>
                <w:sz w:val="24"/>
                <w:szCs w:val="24"/>
                <w:lang w:eastAsia="en-AU"/>
              </w:rPr>
              <w:t>require a significant risk to health.</w:t>
            </w:r>
          </w:p>
        </w:tc>
        <w:tc>
          <w:tcPr>
            <w:tcW w:w="2835" w:type="dxa"/>
            <w:shd w:val="clear" w:color="auto" w:fill="FFFFFF" w:themeFill="background1"/>
          </w:tcPr>
          <w:p w:rsidR="00CB5892" w:rsidRDefault="00CB5892" w:rsidP="005C1BF8">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368(b); 435(</w:t>
            </w:r>
            <w:r>
              <w:rPr>
                <w:rFonts w:ascii="Arial" w:eastAsia="Times New Roman" w:hAnsi="Arial" w:cs="Arial"/>
                <w:color w:val="000000"/>
                <w:sz w:val="24"/>
                <w:szCs w:val="24"/>
                <w:lang w:eastAsia="en-AU"/>
              </w:rPr>
              <w:t>1</w:t>
            </w:r>
            <w:proofErr w:type="gramStart"/>
            <w:r w:rsidRPr="00522075">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w:t>
            </w:r>
            <w:proofErr w:type="gramEnd"/>
            <w:r>
              <w:rPr>
                <w:rFonts w:ascii="Arial" w:eastAsia="Times New Roman" w:hAnsi="Arial" w:cs="Arial"/>
                <w:color w:val="000000"/>
                <w:sz w:val="24"/>
                <w:szCs w:val="24"/>
                <w:lang w:eastAsia="en-AU"/>
              </w:rPr>
              <w:t>b).</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34754C" w:rsidRDefault="00CB5892" w:rsidP="00CB5892">
            <w:pPr>
              <w:spacing w:before="60" w:after="60" w:line="240" w:lineRule="auto"/>
              <w:rPr>
                <w:rFonts w:ascii="Arial" w:eastAsia="Times New Roman" w:hAnsi="Arial" w:cs="Arial"/>
                <w:sz w:val="24"/>
                <w:szCs w:val="24"/>
                <w:lang w:eastAsia="en-AU"/>
              </w:rPr>
            </w:pPr>
            <w:r w:rsidRPr="0034754C">
              <w:rPr>
                <w:rFonts w:ascii="Arial" w:eastAsia="Times New Roman" w:hAnsi="Arial" w:cs="Arial"/>
                <w:sz w:val="24"/>
                <w:szCs w:val="24"/>
                <w:lang w:eastAsia="en-AU"/>
              </w:rPr>
              <w:t xml:space="preserve">Provide duty holders with </w:t>
            </w:r>
            <w:r>
              <w:rPr>
                <w:rFonts w:ascii="Arial" w:eastAsia="Times New Roman" w:hAnsi="Arial" w:cs="Arial"/>
                <w:sz w:val="24"/>
                <w:szCs w:val="24"/>
                <w:lang w:eastAsia="en-AU"/>
              </w:rPr>
              <w:t>an alternative</w:t>
            </w:r>
            <w:r w:rsidRPr="0034754C">
              <w:rPr>
                <w:rFonts w:ascii="Arial" w:eastAsia="Times New Roman" w:hAnsi="Arial" w:cs="Arial"/>
                <w:sz w:val="24"/>
                <w:szCs w:val="24"/>
                <w:lang w:eastAsia="en-AU"/>
              </w:rPr>
              <w:t xml:space="preserve"> </w:t>
            </w:r>
            <w:r>
              <w:rPr>
                <w:rFonts w:ascii="Arial" w:eastAsia="Times New Roman" w:hAnsi="Arial" w:cs="Arial"/>
                <w:sz w:val="24"/>
                <w:szCs w:val="24"/>
                <w:lang w:eastAsia="en-AU"/>
              </w:rPr>
              <w:t>approach</w:t>
            </w:r>
            <w:r w:rsidRPr="0034754C">
              <w:rPr>
                <w:rFonts w:ascii="Arial" w:eastAsia="Times New Roman" w:hAnsi="Arial" w:cs="Arial"/>
                <w:sz w:val="24"/>
                <w:szCs w:val="24"/>
                <w:lang w:eastAsia="en-AU"/>
              </w:rPr>
              <w:t xml:space="preserve"> to assess the biological exposure stand</w:t>
            </w:r>
            <w:r>
              <w:rPr>
                <w:rFonts w:ascii="Arial" w:eastAsia="Times New Roman" w:hAnsi="Arial" w:cs="Arial"/>
                <w:sz w:val="24"/>
                <w:szCs w:val="24"/>
                <w:lang w:eastAsia="en-AU"/>
              </w:rPr>
              <w:t>ard for hazardous chemicals.</w:t>
            </w:r>
          </w:p>
        </w:tc>
        <w:tc>
          <w:tcPr>
            <w:tcW w:w="2835" w:type="dxa"/>
            <w:shd w:val="clear" w:color="auto" w:fill="FFFFFF" w:themeFill="background1"/>
          </w:tcPr>
          <w:p w:rsidR="00CB5892" w:rsidRPr="00522075" w:rsidRDefault="00CB5892" w:rsidP="005C1BF8">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368(b</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ii)</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w:t>
            </w:r>
            <w:r w:rsidRPr="00231A9C">
              <w:rPr>
                <w:rFonts w:ascii="Arial" w:eastAsia="Times New Roman" w:hAnsi="Arial" w:cs="Arial"/>
                <w:color w:val="000000"/>
                <w:sz w:val="24"/>
                <w:szCs w:val="24"/>
                <w:lang w:eastAsia="en-AU"/>
              </w:rPr>
              <w:t xml:space="preserve">hange the duty holder for provision of the </w:t>
            </w:r>
            <w:r>
              <w:rPr>
                <w:rFonts w:ascii="Arial" w:eastAsia="Times New Roman" w:hAnsi="Arial" w:cs="Arial"/>
                <w:color w:val="000000"/>
                <w:sz w:val="24"/>
                <w:szCs w:val="24"/>
                <w:lang w:eastAsia="en-AU"/>
              </w:rPr>
              <w:t xml:space="preserve">health monitoring </w:t>
            </w:r>
            <w:r w:rsidRPr="00231A9C">
              <w:rPr>
                <w:rFonts w:ascii="Arial" w:eastAsia="Times New Roman" w:hAnsi="Arial" w:cs="Arial"/>
                <w:color w:val="000000"/>
                <w:sz w:val="24"/>
                <w:szCs w:val="24"/>
                <w:lang w:eastAsia="en-AU"/>
              </w:rPr>
              <w:t>report to the regulator from the PCBU to the medical practitioner.</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376; 413; 442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231A9C">
              <w:rPr>
                <w:rFonts w:ascii="Arial" w:eastAsia="Times New Roman" w:hAnsi="Arial" w:cs="Arial"/>
                <w:color w:val="000000"/>
                <w:sz w:val="24"/>
                <w:szCs w:val="24"/>
                <w:lang w:eastAsia="en-AU"/>
              </w:rPr>
              <w:t>emove the ability of PCBUs to provide a health monitoring report to PCBUs with a corresponding duty.</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377; 414; 443</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231A9C">
              <w:rPr>
                <w:rFonts w:ascii="Arial" w:eastAsia="Times New Roman" w:hAnsi="Arial" w:cs="Arial"/>
                <w:color w:val="000000"/>
                <w:sz w:val="24"/>
                <w:szCs w:val="24"/>
                <w:lang w:eastAsia="en-AU"/>
              </w:rPr>
              <w:t>emove the</w:t>
            </w:r>
            <w:r>
              <w:rPr>
                <w:rFonts w:ascii="Arial" w:eastAsia="Times New Roman" w:hAnsi="Arial" w:cs="Arial"/>
                <w:color w:val="000000"/>
                <w:sz w:val="24"/>
                <w:szCs w:val="24"/>
                <w:lang w:eastAsia="en-AU"/>
              </w:rPr>
              <w:t xml:space="preserve"> specified</w:t>
            </w:r>
            <w:r w:rsidRPr="00231A9C">
              <w:rPr>
                <w:rFonts w:ascii="Arial" w:eastAsia="Times New Roman" w:hAnsi="Arial" w:cs="Arial"/>
                <w:color w:val="000000"/>
                <w:sz w:val="24"/>
                <w:szCs w:val="24"/>
                <w:lang w:eastAsia="en-AU"/>
              </w:rPr>
              <w:t xml:space="preserve"> requirement to commence health monitoring prior to </w:t>
            </w:r>
            <w:r>
              <w:rPr>
                <w:rFonts w:ascii="Arial" w:eastAsia="Times New Roman" w:hAnsi="Arial" w:cs="Arial"/>
                <w:color w:val="000000"/>
                <w:sz w:val="24"/>
                <w:szCs w:val="24"/>
                <w:lang w:eastAsia="en-AU"/>
              </w:rPr>
              <w:t>a worker commencing asbestos removal work.</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435(2)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92273F">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val="en-US" w:eastAsia="en-AU"/>
              </w:rPr>
              <w:t xml:space="preserve">Remove provisions that are more appropriately regulated under the </w:t>
            </w:r>
            <w:r w:rsidRPr="00522075">
              <w:rPr>
                <w:rFonts w:ascii="Arial" w:eastAsia="Times New Roman" w:hAnsi="Arial" w:cs="Arial"/>
                <w:i/>
                <w:color w:val="000000"/>
                <w:sz w:val="24"/>
                <w:szCs w:val="24"/>
                <w:lang w:val="en-US" w:eastAsia="en-AU"/>
              </w:rPr>
              <w:t xml:space="preserve">Dangerous Goods Safety Act </w:t>
            </w:r>
            <w:r>
              <w:rPr>
                <w:rFonts w:ascii="Arial" w:eastAsia="Times New Roman" w:hAnsi="Arial" w:cs="Arial"/>
                <w:i/>
                <w:color w:val="000000"/>
                <w:sz w:val="24"/>
                <w:szCs w:val="24"/>
                <w:lang w:val="en-US" w:eastAsia="en-AU"/>
              </w:rPr>
              <w:t>2004</w:t>
            </w:r>
            <w:r w:rsidRPr="00522075">
              <w:rPr>
                <w:rFonts w:ascii="Arial" w:eastAsia="Times New Roman" w:hAnsi="Arial" w:cs="Arial"/>
                <w:color w:val="000000"/>
                <w:sz w:val="24"/>
                <w:szCs w:val="24"/>
                <w:lang w:val="en-US" w:eastAsia="en-AU"/>
              </w:rPr>
              <w:t>.</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07125B">
              <w:rPr>
                <w:rFonts w:ascii="Arial" w:eastAsia="Times New Roman" w:hAnsi="Arial" w:cs="Arial"/>
                <w:color w:val="000000"/>
                <w:sz w:val="24"/>
                <w:szCs w:val="24"/>
                <w:lang w:eastAsia="en-AU"/>
              </w:rPr>
              <w:t xml:space="preserve">334, 336, </w:t>
            </w:r>
            <w:r w:rsidRPr="00522075">
              <w:rPr>
                <w:rFonts w:ascii="Arial" w:eastAsia="Times New Roman" w:hAnsi="Arial" w:cs="Arial"/>
                <w:color w:val="000000"/>
                <w:sz w:val="24"/>
                <w:szCs w:val="24"/>
                <w:lang w:eastAsia="en-AU"/>
              </w:rPr>
              <w:t xml:space="preserve">347, 348, 349, 350, 354, 356, 358, 361, 363 to 367 and 389 to 391 and related </w:t>
            </w:r>
            <w:r>
              <w:rPr>
                <w:rFonts w:ascii="Arial" w:eastAsia="Times New Roman" w:hAnsi="Arial" w:cs="Arial"/>
                <w:color w:val="000000"/>
                <w:sz w:val="24"/>
                <w:szCs w:val="24"/>
                <w:lang w:eastAsia="en-AU"/>
              </w:rPr>
              <w:t xml:space="preserve">definitions and </w:t>
            </w:r>
            <w:r w:rsidRPr="00522075">
              <w:rPr>
                <w:rFonts w:ascii="Arial" w:eastAsia="Times New Roman" w:hAnsi="Arial" w:cs="Arial"/>
                <w:color w:val="000000"/>
                <w:sz w:val="24"/>
                <w:szCs w:val="24"/>
                <w:lang w:eastAsia="en-AU"/>
              </w:rPr>
              <w:t>schedules.</w:t>
            </w:r>
          </w:p>
        </w:tc>
        <w:tc>
          <w:tcPr>
            <w:tcW w:w="5528" w:type="dxa"/>
            <w:gridSpan w:val="3"/>
            <w:shd w:val="clear" w:color="auto" w:fill="FFFFFF" w:themeFill="background1"/>
          </w:tcPr>
          <w:p w:rsidR="00CB5892" w:rsidRPr="0007125B"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DF5108">
              <w:rPr>
                <w:rFonts w:ascii="Arial" w:eastAsia="Times New Roman" w:hAnsi="Arial" w:cs="Arial"/>
                <w:color w:val="000000"/>
                <w:sz w:val="24"/>
                <w:szCs w:val="24"/>
                <w:lang w:eastAsia="en-AU"/>
              </w:rPr>
              <w:t>eplace the term Class A in relation to asbestos removal licences with the term unrestricted.</w:t>
            </w:r>
          </w:p>
        </w:tc>
        <w:tc>
          <w:tcPr>
            <w:tcW w:w="2835" w:type="dxa"/>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459, 473</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Part 8.8</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Part 8.10</w:t>
            </w:r>
          </w:p>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Related definitions</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164E51" w:rsidRDefault="00CB5892" w:rsidP="00014640">
            <w:pPr>
              <w:spacing w:before="60" w:after="60" w:line="240" w:lineRule="auto"/>
              <w:rPr>
                <w:rFonts w:ascii="Arial" w:hAnsi="Arial" w:cs="Arial"/>
                <w:sz w:val="24"/>
                <w:szCs w:val="24"/>
              </w:rPr>
            </w:pPr>
            <w:r>
              <w:rPr>
                <w:rFonts w:ascii="Arial" w:hAnsi="Arial" w:cs="Arial"/>
                <w:sz w:val="24"/>
                <w:szCs w:val="24"/>
              </w:rPr>
              <w:t>R</w:t>
            </w:r>
            <w:r w:rsidRPr="00DF5108">
              <w:rPr>
                <w:rFonts w:ascii="Arial" w:hAnsi="Arial" w:cs="Arial"/>
                <w:sz w:val="24"/>
                <w:szCs w:val="24"/>
              </w:rPr>
              <w:t>eplace the term Class B in relation to asbestos removal licences with the term restricted.</w:t>
            </w:r>
          </w:p>
        </w:tc>
        <w:tc>
          <w:tcPr>
            <w:tcW w:w="2835" w:type="dxa"/>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459, 473</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Part 8.8</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Part 8.10</w:t>
            </w:r>
          </w:p>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Related definitions</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Remove the definition of </w:t>
            </w:r>
            <w:r w:rsidRPr="00A3499D">
              <w:rPr>
                <w:rFonts w:ascii="Arial" w:eastAsia="Times New Roman" w:hAnsi="Arial" w:cs="Arial"/>
                <w:b/>
                <w:i/>
                <w:color w:val="000000"/>
                <w:sz w:val="24"/>
                <w:szCs w:val="24"/>
                <w:lang w:eastAsia="en-AU"/>
              </w:rPr>
              <w:t>certified safety management system</w:t>
            </w:r>
            <w:r>
              <w:rPr>
                <w:rFonts w:ascii="Arial" w:eastAsia="Times New Roman" w:hAnsi="Arial" w:cs="Arial"/>
                <w:color w:val="000000"/>
                <w:sz w:val="24"/>
                <w:szCs w:val="24"/>
                <w:lang w:eastAsia="en-AU"/>
              </w:rPr>
              <w:t>.</w:t>
            </w:r>
          </w:p>
        </w:tc>
        <w:tc>
          <w:tcPr>
            <w:tcW w:w="2835" w:type="dxa"/>
            <w:shd w:val="clear" w:color="auto" w:fill="FFFFFF" w:themeFill="background1"/>
          </w:tcPr>
          <w:p w:rsidR="00CB5892" w:rsidRPr="00DF5108" w:rsidRDefault="00CB5892" w:rsidP="00014640">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Definition of </w:t>
            </w:r>
            <w:r>
              <w:rPr>
                <w:rFonts w:ascii="Arial" w:eastAsia="Times New Roman" w:hAnsi="Arial" w:cs="Arial"/>
                <w:b/>
                <w:i/>
                <w:color w:val="000000"/>
                <w:sz w:val="24"/>
                <w:szCs w:val="24"/>
                <w:lang w:eastAsia="en-AU"/>
              </w:rPr>
              <w:t>c</w:t>
            </w:r>
            <w:r w:rsidRPr="00367A52">
              <w:rPr>
                <w:rFonts w:ascii="Arial" w:eastAsia="Times New Roman" w:hAnsi="Arial" w:cs="Arial"/>
                <w:b/>
                <w:i/>
                <w:color w:val="000000"/>
                <w:sz w:val="24"/>
                <w:szCs w:val="24"/>
                <w:lang w:eastAsia="en-AU"/>
              </w:rPr>
              <w:t>ertified safety management system</w:t>
            </w:r>
            <w:r>
              <w:rPr>
                <w:rFonts w:ascii="Arial" w:eastAsia="Times New Roman" w:hAnsi="Arial" w:cs="Arial"/>
                <w:color w:val="000000"/>
                <w:sz w:val="24"/>
                <w:szCs w:val="24"/>
                <w:lang w:eastAsia="en-AU"/>
              </w:rPr>
              <w:t>; 6.</w:t>
            </w:r>
          </w:p>
          <w:p w:rsidR="00CB5892" w:rsidRDefault="00CB5892" w:rsidP="00014640">
            <w:pPr>
              <w:spacing w:before="60" w:after="60" w:line="240" w:lineRule="auto"/>
              <w:rPr>
                <w:rFonts w:ascii="Arial" w:eastAsia="Times New Roman" w:hAnsi="Arial" w:cs="Arial"/>
                <w:color w:val="000000"/>
                <w:sz w:val="24"/>
                <w:szCs w:val="24"/>
                <w:lang w:eastAsia="en-AU"/>
              </w:rPr>
            </w:pPr>
          </w:p>
        </w:tc>
        <w:tc>
          <w:tcPr>
            <w:tcW w:w="5528" w:type="dxa"/>
            <w:gridSpan w:val="3"/>
            <w:shd w:val="clear" w:color="auto" w:fill="FFFFFF" w:themeFill="background1"/>
          </w:tcPr>
          <w:p w:rsidR="00CB5892"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164E51" w:rsidRDefault="00CB5892" w:rsidP="00014640">
            <w:pPr>
              <w:spacing w:before="60" w:after="60" w:line="240" w:lineRule="auto"/>
              <w:rPr>
                <w:rFonts w:ascii="Arial" w:hAnsi="Arial" w:cs="Arial"/>
                <w:sz w:val="24"/>
                <w:szCs w:val="24"/>
              </w:rPr>
            </w:pPr>
            <w:r>
              <w:rPr>
                <w:rFonts w:ascii="Arial" w:hAnsi="Arial" w:cs="Arial"/>
                <w:sz w:val="24"/>
                <w:szCs w:val="24"/>
              </w:rPr>
              <w:t>R</w:t>
            </w:r>
            <w:r w:rsidRPr="00DF5108">
              <w:rPr>
                <w:rFonts w:ascii="Arial" w:hAnsi="Arial" w:cs="Arial"/>
                <w:sz w:val="24"/>
                <w:szCs w:val="24"/>
              </w:rPr>
              <w:t xml:space="preserve">eplace references to a </w:t>
            </w:r>
            <w:r w:rsidRPr="00A3499D">
              <w:rPr>
                <w:rFonts w:ascii="Arial" w:hAnsi="Arial" w:cs="Arial"/>
                <w:b/>
                <w:i/>
                <w:sz w:val="24"/>
                <w:szCs w:val="24"/>
              </w:rPr>
              <w:t>certified safety management system</w:t>
            </w:r>
            <w:r w:rsidRPr="00DF5108">
              <w:rPr>
                <w:rFonts w:ascii="Arial" w:hAnsi="Arial" w:cs="Arial"/>
                <w:sz w:val="24"/>
                <w:szCs w:val="24"/>
              </w:rPr>
              <w:t xml:space="preserve"> with reference to an asbestos removal work procedures manual.</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493(1</w:t>
            </w:r>
            <w:proofErr w:type="gramStart"/>
            <w:r>
              <w:rPr>
                <w:rFonts w:ascii="Arial" w:eastAsia="Times New Roman" w:hAnsi="Arial" w:cs="Arial"/>
                <w:color w:val="000000"/>
                <w:sz w:val="24"/>
                <w:szCs w:val="24"/>
                <w:lang w:eastAsia="en-AU"/>
              </w:rPr>
              <w:t>)(</w:t>
            </w:r>
            <w:proofErr w:type="gramEnd"/>
            <w:r>
              <w:rPr>
                <w:rFonts w:ascii="Arial" w:eastAsia="Times New Roman" w:hAnsi="Arial" w:cs="Arial"/>
                <w:color w:val="000000"/>
                <w:sz w:val="24"/>
                <w:szCs w:val="24"/>
                <w:lang w:eastAsia="en-AU"/>
              </w:rPr>
              <w:t>e), 498(b), 520(1)(e).</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iCs/>
                <w:color w:val="000000"/>
                <w:sz w:val="24"/>
                <w:szCs w:val="24"/>
                <w:lang w:eastAsia="en-AU"/>
              </w:rPr>
              <w:t xml:space="preserve">To </w:t>
            </w:r>
            <w:r w:rsidRPr="00DF5108">
              <w:rPr>
                <w:rFonts w:ascii="Arial" w:eastAsia="Times New Roman" w:hAnsi="Arial" w:cs="Arial"/>
                <w:iCs/>
                <w:color w:val="000000"/>
                <w:sz w:val="24"/>
                <w:szCs w:val="24"/>
                <w:lang w:eastAsia="en-AU"/>
              </w:rPr>
              <w:t>replace the requirement</w:t>
            </w:r>
            <w:r>
              <w:rPr>
                <w:rFonts w:ascii="Arial" w:eastAsia="Times New Roman" w:hAnsi="Arial" w:cs="Arial"/>
                <w:iCs/>
                <w:color w:val="000000"/>
                <w:sz w:val="24"/>
                <w:szCs w:val="24"/>
                <w:lang w:eastAsia="en-AU"/>
              </w:rPr>
              <w:t xml:space="preserve"> </w:t>
            </w:r>
            <w:r w:rsidRPr="00DF5108">
              <w:rPr>
                <w:rFonts w:ascii="Arial" w:eastAsia="Times New Roman" w:hAnsi="Arial" w:cs="Arial"/>
                <w:iCs/>
                <w:color w:val="000000"/>
                <w:sz w:val="24"/>
                <w:szCs w:val="24"/>
                <w:lang w:eastAsia="en-AU"/>
              </w:rPr>
              <w:t xml:space="preserve">for a licenced asbestos assessor </w:t>
            </w:r>
            <w:r>
              <w:rPr>
                <w:rFonts w:ascii="Arial" w:eastAsia="Times New Roman" w:hAnsi="Arial" w:cs="Arial"/>
                <w:iCs/>
                <w:color w:val="000000"/>
                <w:sz w:val="24"/>
                <w:szCs w:val="24"/>
                <w:lang w:eastAsia="en-AU"/>
              </w:rPr>
              <w:t xml:space="preserve">to conduct clearances with </w:t>
            </w:r>
            <w:r w:rsidRPr="00DF5108">
              <w:rPr>
                <w:rFonts w:ascii="Arial" w:eastAsia="Times New Roman" w:hAnsi="Arial" w:cs="Arial"/>
                <w:iCs/>
                <w:color w:val="000000"/>
                <w:sz w:val="24"/>
                <w:szCs w:val="24"/>
                <w:lang w:eastAsia="en-AU"/>
              </w:rPr>
              <w:t xml:space="preserve">a </w:t>
            </w:r>
            <w:r w:rsidRPr="00DF5108">
              <w:rPr>
                <w:rFonts w:ascii="Arial" w:eastAsia="Times New Roman" w:hAnsi="Arial" w:cs="Arial"/>
                <w:b/>
                <w:i/>
                <w:iCs/>
                <w:color w:val="000000"/>
                <w:sz w:val="24"/>
                <w:szCs w:val="24"/>
                <w:lang w:eastAsia="en-AU"/>
              </w:rPr>
              <w:t>competent person</w:t>
            </w:r>
            <w:r w:rsidRPr="00DF5108">
              <w:rPr>
                <w:rFonts w:ascii="Arial" w:eastAsia="Times New Roman" w:hAnsi="Arial" w:cs="Arial"/>
                <w:iCs/>
                <w:color w:val="000000"/>
                <w:sz w:val="24"/>
                <w:szCs w:val="24"/>
                <w:lang w:eastAsia="en-AU"/>
              </w:rPr>
              <w:t>.</w:t>
            </w:r>
            <w:r>
              <w:rPr>
                <w:rFonts w:ascii="Arial" w:eastAsia="Times New Roman" w:hAnsi="Arial" w:cs="Arial"/>
                <w:iCs/>
                <w:color w:val="000000"/>
                <w:sz w:val="24"/>
                <w:szCs w:val="24"/>
                <w:lang w:eastAsia="en-AU"/>
              </w:rPr>
              <w:t xml:space="preserve">  </w:t>
            </w:r>
          </w:p>
        </w:tc>
        <w:tc>
          <w:tcPr>
            <w:tcW w:w="2835" w:type="dxa"/>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For removal:</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489, 490, 491(2), 492(2)(</w:t>
            </w:r>
            <w:proofErr w:type="spellStart"/>
            <w:r w:rsidRPr="00522075">
              <w:rPr>
                <w:rFonts w:ascii="Arial" w:eastAsia="Times New Roman" w:hAnsi="Arial" w:cs="Arial"/>
                <w:color w:val="000000"/>
                <w:sz w:val="24"/>
                <w:szCs w:val="24"/>
                <w:lang w:eastAsia="en-AU"/>
              </w:rPr>
              <w:t>i</w:t>
            </w:r>
            <w:proofErr w:type="spellEnd"/>
            <w:r w:rsidRPr="00522075">
              <w:rPr>
                <w:rFonts w:ascii="Arial" w:eastAsia="Times New Roman" w:hAnsi="Arial" w:cs="Arial"/>
                <w:color w:val="000000"/>
                <w:sz w:val="24"/>
                <w:szCs w:val="24"/>
                <w:lang w:eastAsia="en-AU"/>
              </w:rPr>
              <w:t>), 495, 528</w:t>
            </w:r>
          </w:p>
          <w:p w:rsidR="00CB5892" w:rsidRPr="00522075" w:rsidRDefault="00CB5892" w:rsidP="00014640">
            <w:pPr>
              <w:spacing w:after="0" w:line="240" w:lineRule="auto"/>
              <w:rPr>
                <w:rFonts w:ascii="Arial" w:eastAsia="Times New Roman" w:hAnsi="Arial" w:cs="Arial"/>
                <w:color w:val="000000"/>
                <w:sz w:val="24"/>
                <w:szCs w:val="24"/>
                <w:lang w:eastAsia="en-AU"/>
              </w:rPr>
            </w:pP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For amendment:</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492(1), 497(1), 502(1), 503, 504(1), 506(1), 508(1), 509(1), 511, 512, 513, 515, 516(1), 517(3), 517(4), 520(1), 522, 523(1).</w:t>
            </w:r>
          </w:p>
          <w:p w:rsidR="00CB5892" w:rsidRPr="00522075" w:rsidRDefault="00CB5892" w:rsidP="00014640">
            <w:pPr>
              <w:spacing w:after="0" w:line="240" w:lineRule="auto"/>
              <w:rPr>
                <w:rFonts w:ascii="Arial" w:eastAsia="Times New Roman" w:hAnsi="Arial" w:cs="Arial"/>
                <w:color w:val="000000"/>
                <w:sz w:val="24"/>
                <w:szCs w:val="24"/>
                <w:lang w:eastAsia="en-AU"/>
              </w:rPr>
            </w:pP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 xml:space="preserve">For amendment require a </w:t>
            </w:r>
            <w:r w:rsidRPr="0007125B">
              <w:rPr>
                <w:rFonts w:ascii="Arial" w:eastAsia="Times New Roman" w:hAnsi="Arial" w:cs="Arial"/>
                <w:color w:val="000000"/>
                <w:sz w:val="24"/>
                <w:szCs w:val="24"/>
                <w:lang w:eastAsia="en-AU"/>
              </w:rPr>
              <w:t>competent person</w:t>
            </w:r>
            <w:r w:rsidRPr="00522075">
              <w:rPr>
                <w:rFonts w:ascii="Arial" w:eastAsia="Times New Roman" w:hAnsi="Arial" w:cs="Arial"/>
                <w:color w:val="000000"/>
                <w:sz w:val="24"/>
                <w:szCs w:val="24"/>
                <w:lang w:eastAsia="en-AU"/>
              </w:rPr>
              <w:t xml:space="preserve"> or an independent </w:t>
            </w:r>
            <w:r w:rsidRPr="0007125B">
              <w:rPr>
                <w:rFonts w:ascii="Arial" w:eastAsia="Times New Roman" w:hAnsi="Arial" w:cs="Arial"/>
                <w:color w:val="000000"/>
                <w:sz w:val="24"/>
                <w:szCs w:val="24"/>
                <w:lang w:eastAsia="en-AU"/>
              </w:rPr>
              <w:t>competent person</w:t>
            </w:r>
            <w:r w:rsidRPr="00522075">
              <w:rPr>
                <w:rFonts w:ascii="Arial" w:eastAsia="Times New Roman" w:hAnsi="Arial" w:cs="Arial"/>
                <w:color w:val="000000"/>
                <w:sz w:val="24"/>
                <w:szCs w:val="24"/>
                <w:lang w:eastAsia="en-AU"/>
              </w:rPr>
              <w:t xml:space="preserve"> </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466(4</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c), 473(2)(a), 474(2), 474(3), 474(4), 475(1), 475(2), 475(6), 477(1)(d), 477(1)(e), 477(4)(a), 477(6), and the note to 473.</w:t>
            </w:r>
          </w:p>
          <w:p w:rsidR="00CB5892" w:rsidRPr="00522075" w:rsidRDefault="00CB5892" w:rsidP="00014640">
            <w:pPr>
              <w:spacing w:after="0" w:line="240" w:lineRule="auto"/>
              <w:rPr>
                <w:rFonts w:ascii="Arial" w:eastAsia="Times New Roman" w:hAnsi="Arial" w:cs="Arial"/>
                <w:color w:val="000000"/>
                <w:sz w:val="24"/>
                <w:szCs w:val="24"/>
                <w:lang w:eastAsia="en-AU"/>
              </w:rPr>
            </w:pPr>
          </w:p>
          <w:p w:rsidR="00CB5892" w:rsidRPr="00522075"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The table in Part 11.1 (Reviewable decisions)</w:t>
            </w:r>
          </w:p>
          <w:p w:rsidR="00CB5892" w:rsidRPr="00522075" w:rsidRDefault="00CB5892" w:rsidP="00014640">
            <w:pPr>
              <w:spacing w:after="0" w:line="240" w:lineRule="auto"/>
              <w:rPr>
                <w:rFonts w:ascii="Arial" w:eastAsia="Times New Roman" w:hAnsi="Arial" w:cs="Arial"/>
                <w:color w:val="000000"/>
                <w:sz w:val="24"/>
                <w:szCs w:val="24"/>
                <w:lang w:eastAsia="en-AU"/>
              </w:rPr>
            </w:pPr>
          </w:p>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Related definitions</w:t>
            </w:r>
          </w:p>
        </w:tc>
        <w:tc>
          <w:tcPr>
            <w:tcW w:w="5528" w:type="dxa"/>
            <w:gridSpan w:val="3"/>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w:t>
            </w:r>
            <w:r w:rsidRPr="00DF5108">
              <w:rPr>
                <w:rFonts w:ascii="Arial" w:eastAsia="Times New Roman" w:hAnsi="Arial" w:cs="Arial"/>
                <w:color w:val="000000"/>
                <w:sz w:val="24"/>
                <w:szCs w:val="24"/>
                <w:lang w:eastAsia="en-AU"/>
              </w:rPr>
              <w:t xml:space="preserve"> the reference to ‘equivalent’ licence.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488.</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Replace the specified date of 31 December 2003 with 31 December 1990.</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425(6</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a); 447</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DF5108">
              <w:rPr>
                <w:rFonts w:ascii="Arial" w:eastAsia="Times New Roman" w:hAnsi="Arial" w:cs="Arial"/>
                <w:color w:val="000000"/>
                <w:sz w:val="24"/>
                <w:szCs w:val="24"/>
                <w:lang w:eastAsia="en-AU"/>
              </w:rPr>
              <w:t>equire that access to the asbestos register is provided to the PCBU carrying out demolition or refurbishment work.</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DF5108">
              <w:rPr>
                <w:rFonts w:ascii="Arial" w:eastAsia="Times New Roman" w:hAnsi="Arial" w:cs="Arial"/>
                <w:color w:val="000000"/>
                <w:sz w:val="24"/>
                <w:szCs w:val="24"/>
                <w:lang w:eastAsia="en-AU"/>
              </w:rPr>
              <w:t>449; 450</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DF5108"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Modify the requirement for decontamination facilities by practicability.</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471; 483</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iCs/>
                <w:color w:val="000000"/>
                <w:sz w:val="24"/>
                <w:szCs w:val="24"/>
                <w:lang w:eastAsia="en-AU"/>
              </w:rPr>
              <w:t>R</w:t>
            </w:r>
            <w:r w:rsidRPr="00DF5108">
              <w:rPr>
                <w:rFonts w:ascii="Arial" w:eastAsia="Times New Roman" w:hAnsi="Arial" w:cs="Arial"/>
                <w:iCs/>
                <w:color w:val="000000"/>
                <w:sz w:val="24"/>
                <w:szCs w:val="24"/>
                <w:lang w:eastAsia="en-AU"/>
              </w:rPr>
              <w:t>emove the exception for the prohibition on asbestos work for soil containing trace amounts of visible friable asbestos.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419(5</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a)(ii)</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Require a </w:t>
            </w:r>
            <w:r w:rsidRPr="00AC1E63">
              <w:rPr>
                <w:rFonts w:ascii="Arial" w:eastAsia="Times New Roman" w:hAnsi="Arial" w:cs="Arial"/>
                <w:color w:val="000000"/>
                <w:sz w:val="24"/>
                <w:szCs w:val="24"/>
                <w:lang w:eastAsia="en-AU"/>
              </w:rPr>
              <w:t xml:space="preserve">National Association of Testing Authorities </w:t>
            </w:r>
            <w:r>
              <w:rPr>
                <w:rFonts w:ascii="Arial" w:eastAsia="Times New Roman" w:hAnsi="Arial" w:cs="Arial"/>
                <w:color w:val="000000"/>
                <w:sz w:val="24"/>
                <w:szCs w:val="24"/>
                <w:lang w:eastAsia="en-AU"/>
              </w:rPr>
              <w:t>accredited laboratory to test samples for asbestos.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423; 479(2</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b)</w:t>
            </w:r>
            <w:r>
              <w:rPr>
                <w:rFonts w:ascii="Arial" w:eastAsia="Times New Roman" w:hAnsi="Arial" w:cs="Arial"/>
                <w:color w:val="000000"/>
                <w:sz w:val="24"/>
                <w:szCs w:val="24"/>
                <w:lang w:eastAsia="en-AU"/>
              </w:rPr>
              <w:t>;</w:t>
            </w:r>
            <w:r w:rsidRPr="00522075">
              <w:rPr>
                <w:rFonts w:ascii="Arial" w:eastAsia="Times New Roman" w:hAnsi="Arial" w:cs="Arial"/>
                <w:color w:val="000000"/>
                <w:sz w:val="24"/>
                <w:szCs w:val="24"/>
                <w:lang w:eastAsia="en-AU"/>
              </w:rPr>
              <w:t xml:space="preserve"> 479(2)(c)</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iCs/>
                <w:color w:val="000000"/>
                <w:sz w:val="24"/>
                <w:szCs w:val="24"/>
                <w:lang w:eastAsia="en-AU"/>
              </w:rPr>
              <w:t>R</w:t>
            </w:r>
            <w:r w:rsidRPr="00457824">
              <w:rPr>
                <w:rFonts w:ascii="Arial" w:eastAsia="Times New Roman" w:hAnsi="Arial" w:cs="Arial"/>
                <w:iCs/>
                <w:color w:val="000000"/>
                <w:sz w:val="24"/>
                <w:szCs w:val="24"/>
                <w:lang w:eastAsia="en-AU"/>
              </w:rPr>
              <w:t xml:space="preserve">emove the generic </w:t>
            </w:r>
            <w:r>
              <w:rPr>
                <w:rFonts w:ascii="Arial" w:eastAsia="Times New Roman" w:hAnsi="Arial" w:cs="Arial"/>
                <w:iCs/>
                <w:color w:val="000000"/>
                <w:sz w:val="24"/>
                <w:szCs w:val="24"/>
                <w:lang w:eastAsia="en-AU"/>
              </w:rPr>
              <w:t>training duties</w:t>
            </w:r>
            <w:r w:rsidRPr="00457824">
              <w:rPr>
                <w:rFonts w:ascii="Arial" w:eastAsia="Times New Roman" w:hAnsi="Arial" w:cs="Arial"/>
                <w:iCs/>
                <w:color w:val="000000"/>
                <w:sz w:val="24"/>
                <w:szCs w:val="24"/>
                <w:lang w:eastAsia="en-AU"/>
              </w:rPr>
              <w:t xml:space="preserve"> in relation to naturally occurring asbestos.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434.</w:t>
            </w:r>
          </w:p>
        </w:tc>
        <w:tc>
          <w:tcPr>
            <w:tcW w:w="5528" w:type="dxa"/>
            <w:gridSpan w:val="3"/>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457824">
              <w:rPr>
                <w:rFonts w:ascii="Arial" w:eastAsia="Times New Roman" w:hAnsi="Arial" w:cs="Arial"/>
                <w:color w:val="000000"/>
                <w:sz w:val="24"/>
                <w:szCs w:val="24"/>
                <w:lang w:eastAsia="en-AU"/>
              </w:rPr>
              <w:t xml:space="preserve">nclude </w:t>
            </w:r>
            <w:r>
              <w:rPr>
                <w:rFonts w:ascii="Arial" w:eastAsia="Times New Roman" w:hAnsi="Arial" w:cs="Arial"/>
                <w:color w:val="000000"/>
                <w:sz w:val="24"/>
                <w:szCs w:val="24"/>
                <w:lang w:eastAsia="en-AU"/>
              </w:rPr>
              <w:t>clarification</w:t>
            </w:r>
            <w:r w:rsidRPr="00457824">
              <w:rPr>
                <w:rFonts w:ascii="Arial" w:eastAsia="Times New Roman" w:hAnsi="Arial" w:cs="Arial"/>
                <w:color w:val="000000"/>
                <w:sz w:val="24"/>
                <w:szCs w:val="24"/>
                <w:lang w:eastAsia="en-AU"/>
              </w:rPr>
              <w:t xml:space="preserve"> that</w:t>
            </w:r>
            <w:r>
              <w:rPr>
                <w:rFonts w:ascii="Arial" w:eastAsia="Times New Roman" w:hAnsi="Arial" w:cs="Arial"/>
                <w:color w:val="000000"/>
                <w:sz w:val="24"/>
                <w:szCs w:val="24"/>
                <w:lang w:eastAsia="en-AU"/>
              </w:rPr>
              <w:t xml:space="preserve"> a</w:t>
            </w:r>
            <w:r w:rsidRPr="00457824">
              <w:rPr>
                <w:rFonts w:ascii="Arial" w:eastAsia="Times New Roman" w:hAnsi="Arial" w:cs="Arial"/>
                <w:color w:val="000000"/>
                <w:sz w:val="24"/>
                <w:szCs w:val="24"/>
                <w:lang w:eastAsia="en-AU"/>
              </w:rPr>
              <w:t xml:space="preserve"> separate asbestos removal control plan is not required if there is a compliant safe work method statement.</w:t>
            </w:r>
          </w:p>
        </w:tc>
        <w:tc>
          <w:tcPr>
            <w:tcW w:w="2835" w:type="dxa"/>
            <w:shd w:val="clear" w:color="auto" w:fill="FFFFFF" w:themeFill="background1"/>
          </w:tcPr>
          <w:p w:rsidR="00CB5892" w:rsidRDefault="00CB5892" w:rsidP="00CB5892">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464</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457824">
              <w:rPr>
                <w:rFonts w:ascii="Arial" w:eastAsia="Times New Roman" w:hAnsi="Arial" w:cs="Arial"/>
                <w:color w:val="000000"/>
                <w:sz w:val="24"/>
                <w:szCs w:val="24"/>
                <w:lang w:eastAsia="en-AU"/>
              </w:rPr>
              <w:t xml:space="preserve">equire </w:t>
            </w:r>
            <w:r>
              <w:rPr>
                <w:rFonts w:ascii="Arial" w:eastAsia="Times New Roman" w:hAnsi="Arial" w:cs="Arial"/>
                <w:color w:val="000000"/>
                <w:sz w:val="24"/>
                <w:szCs w:val="24"/>
                <w:lang w:eastAsia="en-AU"/>
              </w:rPr>
              <w:t xml:space="preserve">notification to </w:t>
            </w:r>
            <w:r w:rsidRPr="00457824">
              <w:rPr>
                <w:rFonts w:ascii="Arial" w:eastAsia="Times New Roman" w:hAnsi="Arial" w:cs="Arial"/>
                <w:color w:val="000000"/>
                <w:sz w:val="24"/>
                <w:szCs w:val="24"/>
                <w:lang w:eastAsia="en-AU"/>
              </w:rPr>
              <w:t xml:space="preserve">the regulator 7 days prior to the commencement of </w:t>
            </w:r>
            <w:r>
              <w:rPr>
                <w:rFonts w:ascii="Arial" w:eastAsia="Times New Roman" w:hAnsi="Arial" w:cs="Arial"/>
                <w:color w:val="000000"/>
                <w:sz w:val="24"/>
                <w:szCs w:val="24"/>
                <w:lang w:eastAsia="en-AU"/>
              </w:rPr>
              <w:t>U</w:t>
            </w:r>
            <w:r w:rsidRPr="00457824">
              <w:rPr>
                <w:rFonts w:ascii="Arial" w:eastAsia="Times New Roman" w:hAnsi="Arial" w:cs="Arial"/>
                <w:color w:val="000000"/>
                <w:sz w:val="24"/>
                <w:szCs w:val="24"/>
                <w:lang w:eastAsia="en-AU"/>
              </w:rPr>
              <w:t>nrestricted asbestos removal work.</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466(1)</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164E51" w:rsidRDefault="00CB5892" w:rsidP="00014640">
            <w:pPr>
              <w:spacing w:before="60" w:after="60" w:line="240" w:lineRule="auto"/>
              <w:rPr>
                <w:rFonts w:ascii="Arial" w:hAnsi="Arial" w:cs="Arial"/>
                <w:sz w:val="24"/>
                <w:szCs w:val="24"/>
              </w:rPr>
            </w:pPr>
            <w:r>
              <w:rPr>
                <w:rFonts w:ascii="Arial" w:hAnsi="Arial" w:cs="Arial"/>
                <w:iCs/>
                <w:sz w:val="24"/>
                <w:szCs w:val="24"/>
              </w:rPr>
              <w:t>R</w:t>
            </w:r>
            <w:r w:rsidRPr="00FD3440">
              <w:rPr>
                <w:rFonts w:ascii="Arial" w:hAnsi="Arial" w:cs="Arial"/>
                <w:iCs/>
                <w:sz w:val="24"/>
                <w:szCs w:val="24"/>
              </w:rPr>
              <w:t xml:space="preserve">equire the notice is provided </w:t>
            </w:r>
            <w:r>
              <w:rPr>
                <w:rFonts w:ascii="Arial" w:hAnsi="Arial" w:cs="Arial"/>
                <w:iCs/>
                <w:sz w:val="24"/>
                <w:szCs w:val="24"/>
              </w:rPr>
              <w:t xml:space="preserve">in </w:t>
            </w:r>
            <w:r w:rsidRPr="00FD3440">
              <w:rPr>
                <w:rFonts w:ascii="Arial" w:hAnsi="Arial" w:cs="Arial"/>
                <w:iCs/>
                <w:sz w:val="24"/>
                <w:szCs w:val="24"/>
              </w:rPr>
              <w:t xml:space="preserve">the </w:t>
            </w:r>
            <w:r>
              <w:rPr>
                <w:rFonts w:ascii="Arial" w:hAnsi="Arial" w:cs="Arial"/>
                <w:iCs/>
                <w:sz w:val="24"/>
                <w:szCs w:val="24"/>
              </w:rPr>
              <w:t xml:space="preserve">manner and form </w:t>
            </w:r>
            <w:r w:rsidRPr="00FD3440">
              <w:rPr>
                <w:rFonts w:ascii="Arial" w:hAnsi="Arial" w:cs="Arial"/>
                <w:iCs/>
                <w:sz w:val="24"/>
                <w:szCs w:val="24"/>
              </w:rPr>
              <w:t xml:space="preserve">approved </w:t>
            </w:r>
            <w:r>
              <w:rPr>
                <w:rFonts w:ascii="Arial" w:hAnsi="Arial" w:cs="Arial"/>
                <w:iCs/>
                <w:sz w:val="24"/>
                <w:szCs w:val="24"/>
              </w:rPr>
              <w:t>by the regulator</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466(1)</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w:t>
            </w:r>
            <w:r w:rsidRPr="00FD3440">
              <w:rPr>
                <w:rFonts w:ascii="Arial" w:eastAsia="Times New Roman" w:hAnsi="Arial" w:cs="Arial"/>
                <w:color w:val="000000"/>
                <w:sz w:val="24"/>
                <w:szCs w:val="24"/>
                <w:lang w:eastAsia="en-AU"/>
              </w:rPr>
              <w:t xml:space="preserve">hange the threshold to notify the regulator if specified </w:t>
            </w:r>
            <w:proofErr w:type="spellStart"/>
            <w:r w:rsidRPr="00FD3440">
              <w:rPr>
                <w:rFonts w:ascii="Arial" w:eastAsia="Times New Roman" w:hAnsi="Arial" w:cs="Arial"/>
                <w:color w:val="000000"/>
                <w:sz w:val="24"/>
                <w:szCs w:val="24"/>
                <w:lang w:eastAsia="en-AU"/>
              </w:rPr>
              <w:t>respirable</w:t>
            </w:r>
            <w:proofErr w:type="spellEnd"/>
            <w:r w:rsidRPr="00FD3440">
              <w:rPr>
                <w:rFonts w:ascii="Arial" w:eastAsia="Times New Roman" w:hAnsi="Arial" w:cs="Arial"/>
                <w:color w:val="000000"/>
                <w:sz w:val="24"/>
                <w:szCs w:val="24"/>
                <w:lang w:eastAsia="en-AU"/>
              </w:rPr>
              <w:t xml:space="preserve"> asbestos fibre levels exceed 0.05fibres/</w:t>
            </w:r>
            <w:proofErr w:type="spellStart"/>
            <w:r w:rsidRPr="00FD3440">
              <w:rPr>
                <w:rFonts w:ascii="Arial" w:eastAsia="Times New Roman" w:hAnsi="Arial" w:cs="Arial"/>
                <w:color w:val="000000"/>
                <w:sz w:val="24"/>
                <w:szCs w:val="24"/>
                <w:lang w:eastAsia="en-AU"/>
              </w:rPr>
              <w:t>mL.</w:t>
            </w:r>
            <w:proofErr w:type="spellEnd"/>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476(b</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ii)</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164E51" w:rsidRDefault="00CB5892" w:rsidP="00014640">
            <w:pPr>
              <w:spacing w:before="60" w:after="60" w:line="240" w:lineRule="auto"/>
              <w:rPr>
                <w:rFonts w:ascii="Arial" w:hAnsi="Arial" w:cs="Arial"/>
                <w:sz w:val="24"/>
                <w:szCs w:val="24"/>
              </w:rPr>
            </w:pPr>
            <w:r>
              <w:rPr>
                <w:rFonts w:ascii="Arial" w:hAnsi="Arial" w:cs="Arial"/>
                <w:iCs/>
                <w:sz w:val="24"/>
                <w:szCs w:val="24"/>
              </w:rPr>
              <w:t>R</w:t>
            </w:r>
            <w:r w:rsidRPr="00FD3440">
              <w:rPr>
                <w:rFonts w:ascii="Arial" w:hAnsi="Arial" w:cs="Arial"/>
                <w:iCs/>
                <w:sz w:val="24"/>
                <w:szCs w:val="24"/>
              </w:rPr>
              <w:t xml:space="preserve">emove the requirement that work is not resumed until the recorded </w:t>
            </w:r>
            <w:proofErr w:type="spellStart"/>
            <w:r w:rsidRPr="00FD3440">
              <w:rPr>
                <w:rFonts w:ascii="Arial" w:hAnsi="Arial" w:cs="Arial"/>
                <w:iCs/>
                <w:sz w:val="24"/>
                <w:szCs w:val="24"/>
              </w:rPr>
              <w:t>respirable</w:t>
            </w:r>
            <w:proofErr w:type="spellEnd"/>
            <w:r w:rsidRPr="00FD3440">
              <w:rPr>
                <w:rFonts w:ascii="Arial" w:hAnsi="Arial" w:cs="Arial"/>
                <w:iCs/>
                <w:sz w:val="24"/>
                <w:szCs w:val="24"/>
              </w:rPr>
              <w:t xml:space="preserve"> fibre level drops below 0.01fibres/mL as it is made redundant by regulation 476(1).</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476(2)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FD3440">
              <w:rPr>
                <w:rFonts w:ascii="Arial" w:eastAsia="Times New Roman" w:hAnsi="Arial" w:cs="Arial"/>
                <w:color w:val="000000"/>
                <w:sz w:val="24"/>
                <w:szCs w:val="24"/>
                <w:lang w:eastAsia="en-AU"/>
              </w:rPr>
              <w:t>emove the requirement to notify persons occupying premises in the immediate vicinity (that are not PCBUs).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468(</w:t>
            </w:r>
            <w:r>
              <w:rPr>
                <w:rFonts w:ascii="Arial" w:eastAsia="Times New Roman" w:hAnsi="Arial" w:cs="Arial"/>
                <w:color w:val="000000"/>
                <w:sz w:val="24"/>
                <w:szCs w:val="24"/>
                <w:lang w:eastAsia="en-AU"/>
              </w:rPr>
              <w:t>3</w:t>
            </w:r>
            <w:proofErr w:type="gramStart"/>
            <w:r w:rsidRPr="00522075">
              <w:rPr>
                <w:rFonts w:ascii="Arial" w:eastAsia="Times New Roman" w:hAnsi="Arial" w:cs="Arial"/>
                <w:color w:val="000000"/>
                <w:sz w:val="24"/>
                <w:szCs w:val="24"/>
                <w:lang w:eastAsia="en-AU"/>
              </w:rPr>
              <w:t>)(</w:t>
            </w:r>
            <w:proofErr w:type="gramEnd"/>
            <w:r w:rsidRPr="00522075">
              <w:rPr>
                <w:rFonts w:ascii="Arial" w:eastAsia="Times New Roman" w:hAnsi="Arial" w:cs="Arial"/>
                <w:color w:val="000000"/>
                <w:sz w:val="24"/>
                <w:szCs w:val="24"/>
                <w:lang w:eastAsia="en-AU"/>
              </w:rPr>
              <w:t>b)</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iCs/>
                <w:color w:val="000000"/>
                <w:sz w:val="24"/>
                <w:szCs w:val="24"/>
                <w:lang w:eastAsia="en-AU"/>
              </w:rPr>
              <w:t>C</w:t>
            </w:r>
            <w:r w:rsidRPr="00FD3440">
              <w:rPr>
                <w:rFonts w:ascii="Arial" w:eastAsia="Times New Roman" w:hAnsi="Arial" w:cs="Arial"/>
                <w:iCs/>
                <w:color w:val="000000"/>
                <w:sz w:val="24"/>
                <w:szCs w:val="24"/>
                <w:lang w:eastAsia="en-AU"/>
              </w:rPr>
              <w:t>larify that an Inspector cannot be prevented from entering a workplace where licensed asbestos removal work is being conducted.</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470(3)</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iCs/>
                <w:color w:val="000000"/>
                <w:sz w:val="24"/>
                <w:szCs w:val="24"/>
                <w:lang w:eastAsia="en-AU"/>
              </w:rPr>
              <w:t>R</w:t>
            </w:r>
            <w:r w:rsidRPr="00FD3440">
              <w:rPr>
                <w:rFonts w:ascii="Arial" w:eastAsia="Times New Roman" w:hAnsi="Arial" w:cs="Arial"/>
                <w:iCs/>
                <w:color w:val="000000"/>
                <w:sz w:val="24"/>
                <w:szCs w:val="24"/>
                <w:lang w:eastAsia="en-AU"/>
              </w:rPr>
              <w:t>equire that containers with asbestos waste are labelled in accordance with schedule 9 (hazardous chemicals).</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472; 484</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31" w:type="dxa"/>
          <w:cantSplit/>
          <w:trHeight w:val="915"/>
        </w:trPr>
        <w:tc>
          <w:tcPr>
            <w:tcW w:w="724" w:type="dxa"/>
            <w:tcBorders>
              <w:top w:val="nil"/>
              <w:left w:val="single" w:sz="8" w:space="0" w:color="auto"/>
              <w:bottom w:val="single" w:sz="8" w:space="0" w:color="auto"/>
              <w:right w:val="single" w:sz="8" w:space="0" w:color="auto"/>
            </w:tcBorders>
            <w:shd w:val="clear" w:color="auto" w:fill="FFFFFF" w:themeFill="background1"/>
            <w:hideMark/>
          </w:tcPr>
          <w:p w:rsidR="00CB5892" w:rsidRPr="00DE696F" w:rsidRDefault="00CB5892" w:rsidP="009F020C">
            <w:pPr>
              <w:pStyle w:val="ListParagraph"/>
              <w:numPr>
                <w:ilvl w:val="0"/>
                <w:numId w:val="2"/>
              </w:numPr>
              <w:spacing w:after="0" w:line="240" w:lineRule="auto"/>
              <w:rPr>
                <w:rFonts w:ascii="Arial" w:eastAsia="Times New Roman" w:hAnsi="Arial" w:cs="Arial"/>
                <w:b/>
                <w:color w:val="000000"/>
                <w:sz w:val="24"/>
                <w:szCs w:val="24"/>
                <w:lang w:eastAsia="en-AU"/>
              </w:rPr>
            </w:pPr>
          </w:p>
        </w:tc>
        <w:tc>
          <w:tcPr>
            <w:tcW w:w="4678" w:type="dxa"/>
            <w:tcBorders>
              <w:top w:val="nil"/>
              <w:left w:val="nil"/>
              <w:bottom w:val="single" w:sz="8" w:space="0" w:color="auto"/>
              <w:right w:val="single" w:sz="8" w:space="0" w:color="auto"/>
            </w:tcBorders>
            <w:shd w:val="clear" w:color="auto" w:fill="FFFFFF" w:themeFill="background1"/>
            <w:hideMark/>
          </w:tcPr>
          <w:p w:rsidR="00CB5892" w:rsidRDefault="00CB5892" w:rsidP="00014640">
            <w:pPr>
              <w:rPr>
                <w:rFonts w:ascii="Arial" w:hAnsi="Arial" w:cs="Arial"/>
                <w:sz w:val="24"/>
                <w:szCs w:val="24"/>
              </w:rPr>
            </w:pPr>
            <w:r>
              <w:rPr>
                <w:rFonts w:ascii="Arial" w:hAnsi="Arial" w:cs="Arial"/>
                <w:sz w:val="24"/>
                <w:szCs w:val="24"/>
              </w:rPr>
              <w:t>Remove Chapter 9, Major Hazard Facilities, and all associated definitions and schedules.</w:t>
            </w:r>
          </w:p>
          <w:p w:rsidR="00CB5892" w:rsidRPr="00522075" w:rsidRDefault="00CB5892" w:rsidP="00014640">
            <w:pPr>
              <w:spacing w:after="0" w:line="240" w:lineRule="auto"/>
              <w:rPr>
                <w:rFonts w:ascii="Arial" w:eastAsia="Times New Roman" w:hAnsi="Arial" w:cs="Arial"/>
                <w:color w:val="000000"/>
                <w:sz w:val="24"/>
                <w:szCs w:val="24"/>
                <w:lang w:eastAsia="en-AU"/>
              </w:rPr>
            </w:pPr>
          </w:p>
        </w:tc>
        <w:tc>
          <w:tcPr>
            <w:tcW w:w="3685" w:type="dxa"/>
            <w:gridSpan w:val="2"/>
            <w:tcBorders>
              <w:top w:val="nil"/>
              <w:left w:val="nil"/>
              <w:bottom w:val="single" w:sz="8" w:space="0" w:color="auto"/>
              <w:right w:val="single" w:sz="8" w:space="0" w:color="auto"/>
            </w:tcBorders>
            <w:shd w:val="clear" w:color="auto" w:fill="FFFFFF" w:themeFill="background1"/>
            <w:hideMark/>
          </w:tcPr>
          <w:p w:rsidR="00CB5892" w:rsidRDefault="00CB5892" w:rsidP="00014640">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Major hazard facilities to be regulated by the DMP.</w:t>
            </w:r>
          </w:p>
          <w:p w:rsidR="00CB5892" w:rsidRPr="00BA5408" w:rsidRDefault="00CB5892" w:rsidP="00014640">
            <w:pPr>
              <w:spacing w:after="0" w:line="240" w:lineRule="auto"/>
              <w:rPr>
                <w:rFonts w:ascii="Arial" w:eastAsia="Times New Roman" w:hAnsi="Arial" w:cs="Arial"/>
                <w:color w:val="000000"/>
                <w:sz w:val="24"/>
                <w:szCs w:val="24"/>
                <w:lang w:eastAsia="en-AU"/>
              </w:rPr>
            </w:pPr>
            <w:r w:rsidRPr="00BA5408">
              <w:rPr>
                <w:rFonts w:ascii="Arial" w:eastAsia="Times New Roman" w:hAnsi="Arial" w:cs="Arial"/>
                <w:color w:val="000000"/>
                <w:sz w:val="24"/>
                <w:szCs w:val="24"/>
                <w:lang w:eastAsia="en-AU"/>
              </w:rPr>
              <w:t>Regulations 530 to 608 inclusive.</w:t>
            </w:r>
          </w:p>
          <w:p w:rsidR="00CB5892" w:rsidRPr="00BA5408" w:rsidRDefault="00CB5892" w:rsidP="00014640">
            <w:pPr>
              <w:spacing w:after="0" w:line="240" w:lineRule="auto"/>
              <w:rPr>
                <w:rFonts w:ascii="Arial" w:eastAsia="Times New Roman" w:hAnsi="Arial" w:cs="Arial"/>
                <w:color w:val="000000"/>
                <w:sz w:val="24"/>
                <w:szCs w:val="24"/>
                <w:lang w:eastAsia="en-AU"/>
              </w:rPr>
            </w:pPr>
            <w:r w:rsidRPr="00BA5408">
              <w:rPr>
                <w:rFonts w:ascii="Arial" w:eastAsia="Times New Roman" w:hAnsi="Arial" w:cs="Arial"/>
                <w:color w:val="000000"/>
                <w:sz w:val="24"/>
                <w:szCs w:val="24"/>
                <w:lang w:eastAsia="en-AU"/>
              </w:rPr>
              <w:t>Regulations 688 and 698 (in relation to exemptions)</w:t>
            </w:r>
            <w:r>
              <w:rPr>
                <w:rFonts w:ascii="Arial" w:eastAsia="Times New Roman" w:hAnsi="Arial" w:cs="Arial"/>
                <w:color w:val="000000"/>
                <w:sz w:val="24"/>
                <w:szCs w:val="24"/>
                <w:lang w:eastAsia="en-AU"/>
              </w:rPr>
              <w:t>.</w:t>
            </w:r>
          </w:p>
          <w:p w:rsidR="00CB5892" w:rsidRPr="00BA5408" w:rsidRDefault="00CB5892" w:rsidP="00014640">
            <w:pPr>
              <w:spacing w:after="0" w:line="240" w:lineRule="auto"/>
              <w:rPr>
                <w:rFonts w:ascii="Arial" w:eastAsia="Times New Roman" w:hAnsi="Arial" w:cs="Arial"/>
                <w:b/>
                <w:color w:val="000000"/>
                <w:sz w:val="24"/>
                <w:szCs w:val="24"/>
                <w:lang w:eastAsia="en-AU"/>
              </w:rPr>
            </w:pPr>
            <w:r w:rsidRPr="00BA5408">
              <w:rPr>
                <w:rFonts w:ascii="Arial" w:eastAsia="Times New Roman" w:hAnsi="Arial" w:cs="Arial"/>
                <w:b/>
                <w:color w:val="000000"/>
                <w:sz w:val="24"/>
                <w:szCs w:val="24"/>
                <w:lang w:eastAsia="en-AU"/>
              </w:rPr>
              <w:t>Schedule 15</w:t>
            </w:r>
          </w:p>
          <w:p w:rsidR="00CB5892" w:rsidRPr="00BA5408" w:rsidRDefault="00CB5892" w:rsidP="00014640">
            <w:pPr>
              <w:spacing w:after="0" w:line="240" w:lineRule="auto"/>
              <w:rPr>
                <w:rFonts w:ascii="Arial" w:eastAsia="Times New Roman" w:hAnsi="Arial" w:cs="Arial"/>
                <w:b/>
                <w:color w:val="000000"/>
                <w:sz w:val="24"/>
                <w:szCs w:val="24"/>
                <w:lang w:eastAsia="en-AU"/>
              </w:rPr>
            </w:pPr>
            <w:r w:rsidRPr="00BA5408">
              <w:rPr>
                <w:rFonts w:ascii="Arial" w:eastAsia="Times New Roman" w:hAnsi="Arial" w:cs="Arial"/>
                <w:b/>
                <w:color w:val="000000"/>
                <w:sz w:val="24"/>
                <w:szCs w:val="24"/>
                <w:lang w:eastAsia="en-AU"/>
              </w:rPr>
              <w:t>Schedule 16</w:t>
            </w:r>
          </w:p>
          <w:p w:rsidR="00CB5892" w:rsidRPr="00BA5408" w:rsidRDefault="00CB5892" w:rsidP="00014640">
            <w:pPr>
              <w:spacing w:after="0" w:line="240" w:lineRule="auto"/>
              <w:rPr>
                <w:rFonts w:ascii="Arial" w:eastAsia="Times New Roman" w:hAnsi="Arial" w:cs="Arial"/>
                <w:b/>
                <w:color w:val="000000"/>
                <w:sz w:val="24"/>
                <w:szCs w:val="24"/>
                <w:lang w:eastAsia="en-AU"/>
              </w:rPr>
            </w:pPr>
            <w:r w:rsidRPr="00BA5408">
              <w:rPr>
                <w:rFonts w:ascii="Arial" w:eastAsia="Times New Roman" w:hAnsi="Arial" w:cs="Arial"/>
                <w:b/>
                <w:color w:val="000000"/>
                <w:sz w:val="24"/>
                <w:szCs w:val="24"/>
                <w:lang w:eastAsia="en-AU"/>
              </w:rPr>
              <w:t>Schedule 17</w:t>
            </w:r>
          </w:p>
          <w:p w:rsidR="00CB5892" w:rsidRPr="00BA5408" w:rsidRDefault="00CB5892" w:rsidP="00014640">
            <w:pPr>
              <w:spacing w:after="0" w:line="240" w:lineRule="auto"/>
              <w:rPr>
                <w:rFonts w:ascii="Arial" w:eastAsia="Times New Roman" w:hAnsi="Arial" w:cs="Arial"/>
                <w:b/>
                <w:color w:val="000000"/>
                <w:sz w:val="24"/>
                <w:szCs w:val="24"/>
                <w:lang w:eastAsia="en-AU"/>
              </w:rPr>
            </w:pPr>
            <w:r w:rsidRPr="00BA5408">
              <w:rPr>
                <w:rFonts w:ascii="Arial" w:eastAsia="Times New Roman" w:hAnsi="Arial" w:cs="Arial"/>
                <w:b/>
                <w:color w:val="000000"/>
                <w:sz w:val="24"/>
                <w:szCs w:val="24"/>
                <w:lang w:eastAsia="en-AU"/>
              </w:rPr>
              <w:t>Schedule 18</w:t>
            </w:r>
          </w:p>
          <w:p w:rsidR="00CB5892" w:rsidRDefault="00CB5892" w:rsidP="00014640">
            <w:pPr>
              <w:spacing w:after="0" w:line="240" w:lineRule="auto"/>
              <w:rPr>
                <w:rFonts w:ascii="Arial" w:eastAsia="Times New Roman" w:hAnsi="Arial" w:cs="Arial"/>
                <w:color w:val="000000"/>
                <w:sz w:val="24"/>
                <w:szCs w:val="24"/>
                <w:lang w:eastAsia="en-AU"/>
              </w:rPr>
            </w:pPr>
            <w:r w:rsidRPr="00BA5408">
              <w:rPr>
                <w:rFonts w:ascii="Arial" w:eastAsia="Times New Roman" w:hAnsi="Arial" w:cs="Arial"/>
                <w:color w:val="000000"/>
                <w:sz w:val="24"/>
                <w:szCs w:val="24"/>
                <w:lang w:eastAsia="en-AU"/>
              </w:rPr>
              <w:t>Related definitions</w:t>
            </w:r>
            <w:r>
              <w:rPr>
                <w:rFonts w:ascii="Arial" w:eastAsia="Times New Roman" w:hAnsi="Arial" w:cs="Arial"/>
                <w:color w:val="000000"/>
                <w:sz w:val="24"/>
                <w:szCs w:val="24"/>
                <w:lang w:eastAsia="en-AU"/>
              </w:rPr>
              <w:t>:</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determined major hazard facility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facility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licensed major hazard facility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local community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local authority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local community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major hazard facility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major hazard facility licence</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major incident</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major incident hazard</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modification</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proposed facility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proposed major hazard facility</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schedule 15 chemical</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surrounding area</w:t>
            </w:r>
          </w:p>
          <w:p w:rsidR="00CB5892" w:rsidRPr="00BA5408" w:rsidRDefault="00CB5892" w:rsidP="00014640">
            <w:pPr>
              <w:numPr>
                <w:ilvl w:val="0"/>
                <w:numId w:val="1"/>
              </w:numPr>
              <w:spacing w:after="0" w:line="240" w:lineRule="auto"/>
              <w:rPr>
                <w:rFonts w:ascii="Arial" w:eastAsia="Times New Roman" w:hAnsi="Arial" w:cs="Arial"/>
                <w:b/>
                <w:i/>
                <w:color w:val="000000"/>
                <w:sz w:val="24"/>
                <w:szCs w:val="24"/>
                <w:lang w:eastAsia="en-AU"/>
              </w:rPr>
            </w:pPr>
            <w:r w:rsidRPr="00BA5408">
              <w:rPr>
                <w:rFonts w:ascii="Arial" w:eastAsia="Times New Roman" w:hAnsi="Arial" w:cs="Arial"/>
                <w:b/>
                <w:i/>
                <w:color w:val="000000"/>
                <w:sz w:val="24"/>
                <w:szCs w:val="24"/>
                <w:lang w:eastAsia="en-AU"/>
              </w:rPr>
              <w:t>threshold quantity</w:t>
            </w:r>
          </w:p>
          <w:p w:rsidR="00CB5892" w:rsidRPr="00BA5408" w:rsidRDefault="00CB5892" w:rsidP="00014640">
            <w:pPr>
              <w:spacing w:after="0" w:line="240" w:lineRule="auto"/>
              <w:rPr>
                <w:rFonts w:ascii="Arial" w:eastAsia="Times New Roman" w:hAnsi="Arial" w:cs="Arial"/>
                <w:color w:val="000000"/>
                <w:sz w:val="24"/>
                <w:szCs w:val="24"/>
                <w:lang w:eastAsia="en-AU"/>
              </w:rPr>
            </w:pPr>
            <w:r w:rsidRPr="00BA5408">
              <w:rPr>
                <w:rFonts w:ascii="Arial" w:eastAsia="Times New Roman" w:hAnsi="Arial" w:cs="Arial"/>
                <w:color w:val="000000"/>
                <w:sz w:val="24"/>
                <w:szCs w:val="24"/>
                <w:lang w:eastAsia="en-AU"/>
              </w:rPr>
              <w:t>Items 46 to 62 inclusive in the table under regulation 676 (reviewable decisions).</w:t>
            </w:r>
          </w:p>
          <w:p w:rsidR="00CB5892" w:rsidRPr="00522075" w:rsidRDefault="00CB5892" w:rsidP="00014640">
            <w:pPr>
              <w:spacing w:after="0" w:line="240" w:lineRule="auto"/>
              <w:rPr>
                <w:rFonts w:ascii="Arial" w:eastAsia="Times New Roman" w:hAnsi="Arial" w:cs="Arial"/>
                <w:color w:val="000000"/>
                <w:sz w:val="24"/>
                <w:szCs w:val="24"/>
                <w:lang w:eastAsia="en-AU"/>
              </w:rPr>
            </w:pPr>
            <w:r w:rsidRPr="00BA5408">
              <w:rPr>
                <w:rFonts w:ascii="Arial" w:eastAsia="Times New Roman" w:hAnsi="Arial" w:cs="Arial"/>
                <w:color w:val="000000"/>
                <w:sz w:val="24"/>
                <w:szCs w:val="24"/>
                <w:lang w:eastAsia="en-AU"/>
              </w:rPr>
              <w:t>Related notes</w:t>
            </w:r>
            <w:r>
              <w:rPr>
                <w:rFonts w:ascii="Arial" w:eastAsia="Times New Roman" w:hAnsi="Arial" w:cs="Arial"/>
                <w:color w:val="000000"/>
                <w:sz w:val="24"/>
                <w:szCs w:val="24"/>
                <w:lang w:eastAsia="en-AU"/>
              </w:rPr>
              <w:t>.</w:t>
            </w:r>
          </w:p>
        </w:tc>
        <w:tc>
          <w:tcPr>
            <w:tcW w:w="3747" w:type="dxa"/>
            <w:tcBorders>
              <w:top w:val="nil"/>
              <w:left w:val="nil"/>
              <w:bottom w:val="single" w:sz="8" w:space="0" w:color="auto"/>
              <w:right w:val="single" w:sz="8" w:space="0" w:color="auto"/>
            </w:tcBorders>
            <w:shd w:val="clear" w:color="auto" w:fill="FFFFFF" w:themeFill="background1"/>
          </w:tcPr>
          <w:p w:rsidR="00CB5892"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I</w:t>
            </w:r>
            <w:r w:rsidRPr="00FD3440">
              <w:rPr>
                <w:rFonts w:ascii="Arial" w:eastAsia="Times New Roman" w:hAnsi="Arial" w:cs="Arial"/>
                <w:color w:val="000000"/>
                <w:sz w:val="24"/>
                <w:szCs w:val="24"/>
                <w:lang w:eastAsia="en-AU"/>
              </w:rPr>
              <w:t xml:space="preserve">nsert a note that mine safety is regulated under the </w:t>
            </w:r>
            <w:r w:rsidRPr="00FD3440">
              <w:rPr>
                <w:rFonts w:ascii="Arial" w:eastAsia="Times New Roman" w:hAnsi="Arial" w:cs="Arial"/>
                <w:i/>
                <w:color w:val="000000"/>
                <w:sz w:val="24"/>
                <w:szCs w:val="24"/>
                <w:lang w:eastAsia="en-AU"/>
              </w:rPr>
              <w:t>Mines Safety and Inspection Act 1994</w:t>
            </w:r>
            <w:r>
              <w:rPr>
                <w:rFonts w:ascii="Arial" w:eastAsia="Times New Roman" w:hAnsi="Arial" w:cs="Arial"/>
                <w:color w:val="000000"/>
                <w:sz w:val="24"/>
                <w:szCs w:val="24"/>
                <w:lang w:eastAsia="en-AU"/>
              </w:rPr>
              <w:t xml:space="preserve"> and that </w:t>
            </w:r>
            <w:r w:rsidRPr="00FD3440">
              <w:rPr>
                <w:rFonts w:ascii="Arial" w:eastAsia="Times New Roman" w:hAnsi="Arial" w:cs="Arial"/>
                <w:color w:val="000000"/>
                <w:sz w:val="24"/>
                <w:szCs w:val="24"/>
                <w:lang w:eastAsia="en-AU"/>
              </w:rPr>
              <w:t xml:space="preserve">regulations 609 to 705 </w:t>
            </w:r>
            <w:r>
              <w:rPr>
                <w:rFonts w:ascii="Arial" w:eastAsia="Times New Roman" w:hAnsi="Arial" w:cs="Arial"/>
                <w:color w:val="000000"/>
                <w:sz w:val="24"/>
                <w:szCs w:val="24"/>
                <w:lang w:eastAsia="en-AU"/>
              </w:rPr>
              <w:t>are not required.</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Chapter 10</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947769">
              <w:rPr>
                <w:rFonts w:ascii="Arial" w:eastAsia="Times New Roman" w:hAnsi="Arial" w:cs="Arial"/>
                <w:color w:val="000000"/>
                <w:sz w:val="24"/>
                <w:szCs w:val="24"/>
                <w:lang w:eastAsia="en-AU"/>
              </w:rPr>
              <w:t>emove items in the table at regulation 676 that refer to regulations that have been deleted.</w:t>
            </w:r>
          </w:p>
        </w:tc>
        <w:tc>
          <w:tcPr>
            <w:tcW w:w="2835" w:type="dxa"/>
            <w:shd w:val="clear" w:color="auto" w:fill="FFFFFF" w:themeFill="background1"/>
          </w:tcPr>
          <w:p w:rsidR="00CB5892" w:rsidRDefault="00CB5892" w:rsidP="00014640">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676.</w:t>
            </w:r>
          </w:p>
          <w:p w:rsidR="00CB5892" w:rsidRDefault="00CB5892" w:rsidP="00014640">
            <w:pPr>
              <w:spacing w:before="60" w:after="60" w:line="240" w:lineRule="auto"/>
              <w:rPr>
                <w:rFonts w:ascii="Arial" w:eastAsia="Times New Roman" w:hAnsi="Arial" w:cs="Arial"/>
                <w:color w:val="000000"/>
                <w:sz w:val="24"/>
                <w:szCs w:val="24"/>
                <w:lang w:eastAsia="en-AU"/>
              </w:rPr>
            </w:pPr>
          </w:p>
        </w:tc>
        <w:tc>
          <w:tcPr>
            <w:tcW w:w="5528" w:type="dxa"/>
            <w:gridSpan w:val="3"/>
            <w:shd w:val="clear" w:color="auto" w:fill="FFFFFF" w:themeFill="background1"/>
          </w:tcPr>
          <w:p w:rsidR="00CB5892"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w:t>
            </w:r>
            <w:r w:rsidRPr="00947769">
              <w:rPr>
                <w:rFonts w:ascii="Arial" w:eastAsia="Times New Roman" w:hAnsi="Arial" w:cs="Arial"/>
                <w:color w:val="000000"/>
                <w:sz w:val="24"/>
                <w:szCs w:val="24"/>
                <w:lang w:eastAsia="en-AU"/>
              </w:rPr>
              <w:t>emove the RTO as a valid applicant for review of a decision related to an accredited assessor.</w:t>
            </w:r>
          </w:p>
        </w:tc>
        <w:tc>
          <w:tcPr>
            <w:tcW w:w="2835" w:type="dxa"/>
            <w:shd w:val="clear" w:color="auto" w:fill="FFFFFF" w:themeFill="background1"/>
          </w:tcPr>
          <w:p w:rsidR="00CB5892"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676</w:t>
            </w:r>
            <w:r>
              <w:rPr>
                <w:rFonts w:ascii="Arial" w:eastAsia="Times New Roman" w:hAnsi="Arial" w:cs="Arial"/>
                <w:color w:val="000000"/>
                <w:sz w:val="24"/>
                <w:szCs w:val="24"/>
                <w:lang w:eastAsia="en-AU"/>
              </w:rPr>
              <w:t xml:space="preserve"> - I</w:t>
            </w:r>
            <w:r w:rsidRPr="00522075">
              <w:rPr>
                <w:rFonts w:ascii="Arial" w:eastAsia="Times New Roman" w:hAnsi="Arial" w:cs="Arial"/>
                <w:color w:val="000000"/>
                <w:sz w:val="24"/>
                <w:szCs w:val="24"/>
                <w:lang w:eastAsia="en-AU"/>
              </w:rPr>
              <w:t>tems 8 to 16</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164E51" w:rsidRDefault="00CB5892" w:rsidP="00014640">
            <w:pPr>
              <w:spacing w:before="60" w:after="60" w:line="240" w:lineRule="auto"/>
              <w:rPr>
                <w:rFonts w:ascii="Arial" w:hAnsi="Arial" w:cs="Arial"/>
                <w:sz w:val="24"/>
                <w:szCs w:val="24"/>
              </w:rPr>
            </w:pPr>
            <w:r>
              <w:rPr>
                <w:rFonts w:ascii="Arial" w:hAnsi="Arial" w:cs="Arial"/>
                <w:sz w:val="24"/>
                <w:szCs w:val="24"/>
              </w:rPr>
              <w:t>R</w:t>
            </w:r>
            <w:r w:rsidRPr="00947769">
              <w:rPr>
                <w:rFonts w:ascii="Arial" w:hAnsi="Arial" w:cs="Arial"/>
                <w:sz w:val="24"/>
                <w:szCs w:val="24"/>
              </w:rPr>
              <w:t>emove the person with management or control of an item of plant as a valid applicant for review of a decision related to design registration of plant.</w:t>
            </w:r>
          </w:p>
        </w:tc>
        <w:tc>
          <w:tcPr>
            <w:tcW w:w="2835" w:type="dxa"/>
            <w:shd w:val="clear" w:color="auto" w:fill="FFFFFF" w:themeFill="background1"/>
          </w:tcPr>
          <w:p w:rsidR="00CB5892" w:rsidRDefault="00CB5892" w:rsidP="00014640">
            <w:pPr>
              <w:spacing w:after="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676</w:t>
            </w:r>
            <w:r>
              <w:rPr>
                <w:rFonts w:ascii="Arial" w:eastAsia="Times New Roman" w:hAnsi="Arial" w:cs="Arial"/>
                <w:color w:val="000000"/>
                <w:sz w:val="24"/>
                <w:szCs w:val="24"/>
                <w:lang w:eastAsia="en-AU"/>
              </w:rPr>
              <w:t xml:space="preserve"> - </w:t>
            </w:r>
            <w:r w:rsidRPr="00522075">
              <w:rPr>
                <w:rFonts w:ascii="Arial" w:eastAsia="Times New Roman" w:hAnsi="Arial" w:cs="Arial"/>
                <w:color w:val="000000"/>
                <w:sz w:val="24"/>
                <w:szCs w:val="24"/>
                <w:lang w:eastAsia="en-AU"/>
              </w:rPr>
              <w:t>Items 25 to 27A</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after="0" w:line="240" w:lineRule="auto"/>
              <w:rPr>
                <w:rFonts w:ascii="Arial" w:eastAsia="Times New Roman" w:hAnsi="Arial" w:cs="Arial"/>
                <w:color w:val="000000"/>
                <w:sz w:val="24"/>
                <w:szCs w:val="24"/>
                <w:lang w:eastAsia="en-AU"/>
              </w:rPr>
            </w:pPr>
          </w:p>
        </w:tc>
      </w:tr>
      <w:tr w:rsidR="00CB5892" w:rsidRPr="00522075" w:rsidTr="009F020C">
        <w:trPr>
          <w:cantSplit/>
          <w:trHeight w:val="315"/>
        </w:trPr>
        <w:tc>
          <w:tcPr>
            <w:tcW w:w="724" w:type="dxa"/>
            <w:shd w:val="clear" w:color="auto" w:fill="FFFFFF" w:themeFill="background1"/>
          </w:tcPr>
          <w:p w:rsidR="00CB5892" w:rsidRPr="00DE696F" w:rsidRDefault="00CB5892" w:rsidP="009F020C">
            <w:pPr>
              <w:pStyle w:val="ListParagraph"/>
              <w:numPr>
                <w:ilvl w:val="0"/>
                <w:numId w:val="2"/>
              </w:numPr>
              <w:spacing w:before="60" w:after="60" w:line="240" w:lineRule="auto"/>
              <w:rPr>
                <w:rFonts w:ascii="Arial" w:eastAsia="Times New Roman" w:hAnsi="Arial" w:cs="Arial"/>
                <w:b/>
                <w:color w:val="000000"/>
                <w:sz w:val="24"/>
                <w:szCs w:val="24"/>
                <w:lang w:eastAsia="en-AU"/>
              </w:rPr>
            </w:pPr>
          </w:p>
        </w:tc>
        <w:tc>
          <w:tcPr>
            <w:tcW w:w="4678" w:type="dxa"/>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Remove the requirement for class exemptions to be published in the Government Gazette.</w:t>
            </w:r>
          </w:p>
        </w:tc>
        <w:tc>
          <w:tcPr>
            <w:tcW w:w="2835" w:type="dxa"/>
            <w:shd w:val="clear" w:color="auto" w:fill="FFFFFF" w:themeFill="background1"/>
          </w:tcPr>
          <w:p w:rsidR="00CB5892" w:rsidRDefault="00CB5892" w:rsidP="00014640">
            <w:pPr>
              <w:spacing w:before="60" w:after="60" w:line="240" w:lineRule="auto"/>
              <w:rPr>
                <w:rFonts w:ascii="Arial" w:eastAsia="Times New Roman" w:hAnsi="Arial" w:cs="Arial"/>
                <w:color w:val="000000"/>
                <w:sz w:val="24"/>
                <w:szCs w:val="24"/>
                <w:lang w:eastAsia="en-AU"/>
              </w:rPr>
            </w:pPr>
            <w:r w:rsidRPr="00522075">
              <w:rPr>
                <w:rFonts w:ascii="Arial" w:eastAsia="Times New Roman" w:hAnsi="Arial" w:cs="Arial"/>
                <w:color w:val="000000"/>
                <w:sz w:val="24"/>
                <w:szCs w:val="24"/>
                <w:lang w:eastAsia="en-AU"/>
              </w:rPr>
              <w:t>695(2)</w:t>
            </w:r>
            <w:r>
              <w:rPr>
                <w:rFonts w:ascii="Arial" w:eastAsia="Times New Roman" w:hAnsi="Arial" w:cs="Arial"/>
                <w:color w:val="000000"/>
                <w:sz w:val="24"/>
                <w:szCs w:val="24"/>
                <w:lang w:eastAsia="en-AU"/>
              </w:rPr>
              <w:t>.</w:t>
            </w:r>
          </w:p>
        </w:tc>
        <w:tc>
          <w:tcPr>
            <w:tcW w:w="5528" w:type="dxa"/>
            <w:gridSpan w:val="3"/>
            <w:shd w:val="clear" w:color="auto" w:fill="FFFFFF" w:themeFill="background1"/>
          </w:tcPr>
          <w:p w:rsidR="00CB5892" w:rsidRPr="00522075" w:rsidRDefault="00CB5892" w:rsidP="00014640">
            <w:pPr>
              <w:spacing w:before="60" w:after="60" w:line="240" w:lineRule="auto"/>
              <w:rPr>
                <w:rFonts w:ascii="Arial" w:eastAsia="Times New Roman" w:hAnsi="Arial" w:cs="Arial"/>
                <w:color w:val="000000"/>
                <w:sz w:val="24"/>
                <w:szCs w:val="24"/>
                <w:lang w:eastAsia="en-AU"/>
              </w:rPr>
            </w:pPr>
          </w:p>
        </w:tc>
      </w:tr>
    </w:tbl>
    <w:p w:rsidR="009F020C" w:rsidRDefault="009F020C"/>
    <w:sectPr w:rsidR="009F020C" w:rsidSect="00CD2D9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1D" w:rsidRDefault="00567D1D" w:rsidP="009F020C">
      <w:pPr>
        <w:spacing w:after="0" w:line="240" w:lineRule="auto"/>
      </w:pPr>
      <w:r>
        <w:separator/>
      </w:r>
    </w:p>
  </w:endnote>
  <w:endnote w:type="continuationSeparator" w:id="0">
    <w:p w:rsidR="00567D1D" w:rsidRDefault="00567D1D" w:rsidP="009F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8E" w:rsidRDefault="00936C8E">
    <w:pPr>
      <w:pStyle w:val="Footer"/>
    </w:pPr>
    <w:r>
      <w:t xml:space="preserve">Note:  All </w:t>
    </w:r>
    <w:r w:rsidR="00823CF0">
      <w:t xml:space="preserve">commonly accessible </w:t>
    </w:r>
    <w:r>
      <w:t>electronic formats will be accepted for submissions but Word documents are preferred.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1D" w:rsidRDefault="00567D1D" w:rsidP="009F020C">
      <w:pPr>
        <w:spacing w:after="0" w:line="240" w:lineRule="auto"/>
      </w:pPr>
      <w:r>
        <w:separator/>
      </w:r>
    </w:p>
  </w:footnote>
  <w:footnote w:type="continuationSeparator" w:id="0">
    <w:p w:rsidR="00567D1D" w:rsidRDefault="00567D1D" w:rsidP="009F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C" w:rsidRDefault="009F020C">
    <w:pPr>
      <w:pStyle w:val="Header"/>
    </w:pPr>
    <w:r>
      <w:t>Comments on the Work Health and Safety Regulations for Western Australia Discussion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F45"/>
    <w:multiLevelType w:val="hybridMultilevel"/>
    <w:tmpl w:val="31E8F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1D609D"/>
    <w:multiLevelType w:val="hybridMultilevel"/>
    <w:tmpl w:val="BF1E7C6E"/>
    <w:lvl w:ilvl="0" w:tplc="B36E0EBA">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F200FDF"/>
    <w:multiLevelType w:val="hybridMultilevel"/>
    <w:tmpl w:val="EE1686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9A"/>
    <w:rsid w:val="0009459D"/>
    <w:rsid w:val="00201F1C"/>
    <w:rsid w:val="002F358F"/>
    <w:rsid w:val="00302949"/>
    <w:rsid w:val="0031702C"/>
    <w:rsid w:val="00412384"/>
    <w:rsid w:val="00567D1D"/>
    <w:rsid w:val="005A2736"/>
    <w:rsid w:val="005F7BBA"/>
    <w:rsid w:val="00717A68"/>
    <w:rsid w:val="007967CE"/>
    <w:rsid w:val="00823CF0"/>
    <w:rsid w:val="0092273F"/>
    <w:rsid w:val="00936C8E"/>
    <w:rsid w:val="009F020C"/>
    <w:rsid w:val="00A561C1"/>
    <w:rsid w:val="00A61C37"/>
    <w:rsid w:val="00A76F80"/>
    <w:rsid w:val="00A838A9"/>
    <w:rsid w:val="00B87C0D"/>
    <w:rsid w:val="00B92BF8"/>
    <w:rsid w:val="00CB5892"/>
    <w:rsid w:val="00CD2D9A"/>
    <w:rsid w:val="00E96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9A"/>
    <w:pPr>
      <w:ind w:left="720"/>
      <w:contextualSpacing/>
    </w:pPr>
  </w:style>
  <w:style w:type="paragraph" w:styleId="NoSpacing">
    <w:name w:val="No Spacing"/>
    <w:aliases w:val="Guide Text"/>
    <w:basedOn w:val="Normal"/>
    <w:uiPriority w:val="1"/>
    <w:qFormat/>
    <w:rsid w:val="00CD2D9A"/>
    <w:pPr>
      <w:spacing w:before="120" w:after="120" w:line="240" w:lineRule="auto"/>
      <w:jc w:val="both"/>
    </w:pPr>
    <w:rPr>
      <w:rFonts w:ascii="Arial" w:hAnsi="Arial"/>
      <w:sz w:val="24"/>
    </w:rPr>
  </w:style>
  <w:style w:type="paragraph" w:styleId="Header">
    <w:name w:val="header"/>
    <w:basedOn w:val="Normal"/>
    <w:link w:val="HeaderChar"/>
    <w:uiPriority w:val="99"/>
    <w:unhideWhenUsed/>
    <w:rsid w:val="009F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20C"/>
  </w:style>
  <w:style w:type="paragraph" w:styleId="Footer">
    <w:name w:val="footer"/>
    <w:basedOn w:val="Normal"/>
    <w:link w:val="FooterChar"/>
    <w:uiPriority w:val="99"/>
    <w:unhideWhenUsed/>
    <w:rsid w:val="009F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9A"/>
    <w:pPr>
      <w:ind w:left="720"/>
      <w:contextualSpacing/>
    </w:pPr>
  </w:style>
  <w:style w:type="paragraph" w:styleId="NoSpacing">
    <w:name w:val="No Spacing"/>
    <w:aliases w:val="Guide Text"/>
    <w:basedOn w:val="Normal"/>
    <w:uiPriority w:val="1"/>
    <w:qFormat/>
    <w:rsid w:val="00CD2D9A"/>
    <w:pPr>
      <w:spacing w:before="120" w:after="120" w:line="240" w:lineRule="auto"/>
      <w:jc w:val="both"/>
    </w:pPr>
    <w:rPr>
      <w:rFonts w:ascii="Arial" w:hAnsi="Arial"/>
      <w:sz w:val="24"/>
    </w:rPr>
  </w:style>
  <w:style w:type="paragraph" w:styleId="Header">
    <w:name w:val="header"/>
    <w:basedOn w:val="Normal"/>
    <w:link w:val="HeaderChar"/>
    <w:uiPriority w:val="99"/>
    <w:unhideWhenUsed/>
    <w:rsid w:val="009F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20C"/>
  </w:style>
  <w:style w:type="paragraph" w:styleId="Footer">
    <w:name w:val="footer"/>
    <w:basedOn w:val="Normal"/>
    <w:link w:val="FooterChar"/>
    <w:uiPriority w:val="99"/>
    <w:unhideWhenUsed/>
    <w:rsid w:val="009F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 - complex</dc:title>
  <dc:creator>Department of Commerce - WorkSafe Divsion</dc:creator>
  <cp:lastModifiedBy>Lin Stain</cp:lastModifiedBy>
  <cp:revision>4</cp:revision>
  <dcterms:created xsi:type="dcterms:W3CDTF">2016-06-01T02:02:00Z</dcterms:created>
  <dcterms:modified xsi:type="dcterms:W3CDTF">2016-06-01T02:06:00Z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A14583504</vt:lpwstr>
  </property>
  <property fmtid="{D5CDD505-2E9C-101B-9397-08002B2CF9AE}" pid="4" name="Objective-Title">
    <vt:lpwstr>Submission template with recommendations</vt:lpwstr>
  </property>
  <property fmtid="{D5CDD505-2E9C-101B-9397-08002B2CF9AE}" pid="5" name="Objective-Comment">
    <vt:lpwstr>
    </vt:lpwstr>
  </property>
  <property fmtid="{D5CDD505-2E9C-101B-9397-08002B2CF9AE}" pid="6" name="Objective-CreationStamp">
    <vt:filetime>2016-05-25T03:35:17Z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2016-05-27T02:01:07Z</vt:filetime>
  </property>
  <property fmtid="{D5CDD505-2E9C-101B-9397-08002B2CF9AE}" pid="10" name="Objective-ModificationStamp">
    <vt:filetime>2016-05-27T02:01:09Z</vt:filetime>
  </property>
  <property fmtid="{D5CDD505-2E9C-101B-9397-08002B2CF9AE}" pid="11" name="Objective-Owner">
    <vt:lpwstr>COTGREAVE, Andrew</vt:lpwstr>
  </property>
  <property fmtid="{D5CDD505-2E9C-101B-9397-08002B2CF9AE}" pid="12" name="Objective-Path">
    <vt:lpwstr>Global Folder:Commerce:WorkSafe:Policy &amp; Education Directorate:Policy Branch:Government Relations:Policy:Work Health and Safety (WHS) Regulations - Western Australia:01) Public consultation:</vt:lpwstr>
  </property>
  <property fmtid="{D5CDD505-2E9C-101B-9397-08002B2CF9AE}" pid="13" name="Objective-Parent">
    <vt:lpwstr>01) Public consultation</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WS1449/2014</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ocument Worksafe Types [system]">
    <vt:lpwstr>Working Papers  / Analyses</vt:lpwstr>
  </property>
  <property fmtid="{D5CDD505-2E9C-101B-9397-08002B2CF9AE}" pid="22" name="Objective-Author [system]">
    <vt:lpwstr>COTGREAVE, Andrew</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End User [system]">
    <vt:lpwstr>
    </vt:lpwstr>
  </property>
</Properties>
</file>