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19C34" w14:textId="074DAC20" w:rsidR="00CA3E96" w:rsidRPr="00CA3E96" w:rsidRDefault="00CA3E96" w:rsidP="00CA3E96">
      <w:pPr>
        <w:pStyle w:val="Default"/>
        <w:jc w:val="center"/>
        <w:rPr>
          <w:rFonts w:asciiTheme="minorHAnsi" w:hAnsiTheme="minorHAnsi" w:cstheme="minorHAnsi"/>
          <w:b/>
          <w:bCs/>
          <w:color w:val="auto"/>
          <w:sz w:val="28"/>
          <w:szCs w:val="28"/>
        </w:rPr>
      </w:pPr>
      <w:bookmarkStart w:id="0" w:name="_GoBack"/>
      <w:bookmarkEnd w:id="0"/>
      <w:r w:rsidRPr="00CA3E96">
        <w:rPr>
          <w:rFonts w:asciiTheme="minorHAnsi" w:hAnsiTheme="minorHAnsi" w:cstheme="minorHAnsi"/>
          <w:b/>
          <w:bCs/>
          <w:color w:val="auto"/>
          <w:sz w:val="28"/>
          <w:szCs w:val="28"/>
        </w:rPr>
        <w:t xml:space="preserve">Section </w:t>
      </w:r>
      <w:r>
        <w:rPr>
          <w:rFonts w:asciiTheme="minorHAnsi" w:hAnsiTheme="minorHAnsi" w:cstheme="minorHAnsi"/>
          <w:b/>
          <w:bCs/>
          <w:color w:val="auto"/>
          <w:sz w:val="28"/>
          <w:szCs w:val="28"/>
        </w:rPr>
        <w:t>51</w:t>
      </w:r>
      <w:r w:rsidRPr="00CA3E96">
        <w:rPr>
          <w:rFonts w:asciiTheme="minorHAnsi" w:hAnsiTheme="minorHAnsi" w:cstheme="minorHAnsi"/>
          <w:b/>
          <w:bCs/>
          <w:color w:val="auto"/>
          <w:sz w:val="28"/>
          <w:szCs w:val="28"/>
        </w:rPr>
        <w:t xml:space="preserve"> – A measure intended to achieve equality</w:t>
      </w:r>
    </w:p>
    <w:p w14:paraId="37EC664C" w14:textId="77777777" w:rsidR="00CA3E96" w:rsidRDefault="00CA3E96" w:rsidP="008D1FC5">
      <w:pPr>
        <w:pStyle w:val="Default"/>
        <w:jc w:val="both"/>
        <w:rPr>
          <w:rFonts w:asciiTheme="minorHAnsi" w:hAnsiTheme="minorHAnsi" w:cstheme="minorHAnsi"/>
          <w:b/>
          <w:bCs/>
          <w:color w:val="FF0000"/>
          <w:szCs w:val="28"/>
        </w:rPr>
      </w:pPr>
    </w:p>
    <w:p w14:paraId="407CA82F" w14:textId="4AB25ED1" w:rsidR="00FD74D3" w:rsidRPr="009B7058" w:rsidRDefault="00FD74D3" w:rsidP="008D1FC5">
      <w:pPr>
        <w:pStyle w:val="Default"/>
        <w:jc w:val="both"/>
        <w:rPr>
          <w:rFonts w:asciiTheme="minorHAnsi" w:hAnsiTheme="minorHAnsi" w:cstheme="minorHAnsi"/>
          <w:b/>
          <w:bCs/>
          <w:color w:val="FF0000"/>
          <w:szCs w:val="28"/>
        </w:rPr>
      </w:pPr>
      <w:r w:rsidRPr="009B7058">
        <w:rPr>
          <w:rFonts w:asciiTheme="minorHAnsi" w:hAnsiTheme="minorHAnsi" w:cstheme="minorHAnsi"/>
          <w:b/>
          <w:bCs/>
          <w:color w:val="FF0000"/>
          <w:szCs w:val="28"/>
        </w:rPr>
        <w:t>Equal opportunity in public employment</w:t>
      </w:r>
    </w:p>
    <w:p w14:paraId="18F2C082" w14:textId="389E0063" w:rsidR="00FD74D3" w:rsidRPr="009B7058" w:rsidRDefault="00FD74D3" w:rsidP="008E4EBD">
      <w:pPr>
        <w:pStyle w:val="Default"/>
        <w:spacing w:before="120"/>
        <w:jc w:val="both"/>
        <w:rPr>
          <w:rFonts w:asciiTheme="minorHAnsi" w:hAnsiTheme="minorHAnsi" w:cstheme="minorHAnsi"/>
        </w:rPr>
      </w:pPr>
      <w:r w:rsidRPr="009B7058">
        <w:rPr>
          <w:rFonts w:asciiTheme="minorHAnsi" w:hAnsiTheme="minorHAnsi" w:cstheme="minorHAnsi"/>
        </w:rPr>
        <w:t xml:space="preserve">The Western Australian </w:t>
      </w:r>
      <w:r w:rsidRPr="00C42FC6">
        <w:rPr>
          <w:rFonts w:asciiTheme="minorHAnsi" w:hAnsiTheme="minorHAnsi" w:cstheme="minorHAnsi"/>
          <w:i/>
        </w:rPr>
        <w:t>Equal Opportunity Act 1984</w:t>
      </w:r>
      <w:r w:rsidRPr="009B7058">
        <w:rPr>
          <w:rFonts w:asciiTheme="minorHAnsi" w:hAnsiTheme="minorHAnsi" w:cstheme="minorHAnsi"/>
        </w:rPr>
        <w:t xml:space="preserve"> (the Act) recognises that equal opportunity is not necessarily achieved by treating everyone the same. The objects of the Act are to promote equality of opportunity and eliminate discrimination for individuals, wherever possible. The Act also recognises that</w:t>
      </w:r>
      <w:r w:rsidR="00D12B69" w:rsidRPr="009B7058">
        <w:rPr>
          <w:rFonts w:asciiTheme="minorHAnsi" w:hAnsiTheme="minorHAnsi" w:cstheme="minorHAnsi"/>
        </w:rPr>
        <w:t xml:space="preserve"> </w:t>
      </w:r>
      <w:r w:rsidRPr="009B7058">
        <w:rPr>
          <w:rFonts w:asciiTheme="minorHAnsi" w:hAnsiTheme="minorHAnsi" w:cstheme="minorHAnsi"/>
        </w:rPr>
        <w:t>in certain c</w:t>
      </w:r>
      <w:r w:rsidR="00D12B69" w:rsidRPr="009B7058">
        <w:rPr>
          <w:rFonts w:asciiTheme="minorHAnsi" w:hAnsiTheme="minorHAnsi" w:cstheme="minorHAnsi"/>
        </w:rPr>
        <w:t xml:space="preserve">ircumstances </w:t>
      </w:r>
      <w:r w:rsidRPr="009B7058">
        <w:rPr>
          <w:rFonts w:asciiTheme="minorHAnsi" w:hAnsiTheme="minorHAnsi" w:cstheme="minorHAnsi"/>
        </w:rPr>
        <w:t>discrimination which would otherwise be unlawful can be used positively to further meet the</w:t>
      </w:r>
      <w:r w:rsidRPr="009B7058">
        <w:rPr>
          <w:rFonts w:asciiTheme="minorHAnsi" w:hAnsiTheme="minorHAnsi" w:cstheme="minorHAnsi"/>
          <w:bCs/>
          <w:color w:val="FF0000"/>
        </w:rPr>
        <w:t xml:space="preserve"> </w:t>
      </w:r>
      <w:r w:rsidRPr="009B7058">
        <w:rPr>
          <w:rFonts w:asciiTheme="minorHAnsi" w:hAnsiTheme="minorHAnsi" w:cstheme="minorHAnsi"/>
        </w:rPr>
        <w:t>objects of the Act.</w:t>
      </w:r>
    </w:p>
    <w:p w14:paraId="0AFFBE20" w14:textId="1D72BAB2" w:rsidR="0080722E" w:rsidRPr="009B7058" w:rsidRDefault="00C42FC6" w:rsidP="00D12B69">
      <w:pPr>
        <w:pStyle w:val="Default"/>
        <w:spacing w:before="200"/>
        <w:jc w:val="both"/>
        <w:rPr>
          <w:rFonts w:asciiTheme="minorHAnsi" w:hAnsiTheme="minorHAnsi" w:cstheme="minorHAnsi"/>
          <w:b/>
          <w:bCs/>
          <w:color w:val="FF0000"/>
          <w:szCs w:val="28"/>
        </w:rPr>
      </w:pPr>
      <w:r>
        <w:rPr>
          <w:rFonts w:asciiTheme="minorHAnsi" w:hAnsiTheme="minorHAnsi" w:cstheme="minorHAnsi"/>
          <w:b/>
          <w:bCs/>
          <w:color w:val="FF0000"/>
          <w:szCs w:val="28"/>
        </w:rPr>
        <w:t>What is Section 51</w:t>
      </w:r>
      <w:r w:rsidR="00C56B88">
        <w:rPr>
          <w:rFonts w:asciiTheme="minorHAnsi" w:hAnsiTheme="minorHAnsi" w:cstheme="minorHAnsi"/>
          <w:b/>
          <w:bCs/>
          <w:color w:val="FF0000"/>
          <w:szCs w:val="28"/>
        </w:rPr>
        <w:t xml:space="preserve"> of the Act</w:t>
      </w:r>
      <w:r>
        <w:rPr>
          <w:rFonts w:asciiTheme="minorHAnsi" w:hAnsiTheme="minorHAnsi" w:cstheme="minorHAnsi"/>
          <w:b/>
          <w:bCs/>
          <w:color w:val="FF0000"/>
          <w:szCs w:val="28"/>
        </w:rPr>
        <w:t>?</w:t>
      </w:r>
    </w:p>
    <w:p w14:paraId="208802DE" w14:textId="77777777" w:rsidR="00C56B88" w:rsidRDefault="009B7058" w:rsidP="008E4EBD">
      <w:pPr>
        <w:pStyle w:val="Default"/>
        <w:spacing w:before="120"/>
        <w:jc w:val="both"/>
        <w:rPr>
          <w:rFonts w:asciiTheme="minorHAnsi" w:hAnsiTheme="minorHAnsi" w:cstheme="minorHAnsi"/>
        </w:rPr>
      </w:pPr>
      <w:r>
        <w:rPr>
          <w:rFonts w:asciiTheme="minorHAnsi" w:hAnsiTheme="minorHAnsi" w:cstheme="minorHAnsi"/>
        </w:rPr>
        <w:t xml:space="preserve">Section 51 </w:t>
      </w:r>
      <w:r w:rsidR="00C56B88">
        <w:rPr>
          <w:rFonts w:asciiTheme="minorHAnsi" w:hAnsiTheme="minorHAnsi" w:cstheme="minorHAnsi"/>
        </w:rPr>
        <w:t xml:space="preserve">of the Act </w:t>
      </w:r>
      <w:r>
        <w:rPr>
          <w:rFonts w:asciiTheme="minorHAnsi" w:hAnsiTheme="minorHAnsi" w:cstheme="minorHAnsi"/>
        </w:rPr>
        <w:t xml:space="preserve">is a measure intended to achieve equality </w:t>
      </w:r>
      <w:r w:rsidR="00C56B88">
        <w:rPr>
          <w:rFonts w:asciiTheme="minorHAnsi" w:hAnsiTheme="minorHAnsi" w:cstheme="minorHAnsi"/>
        </w:rPr>
        <w:t xml:space="preserve">related to race. It affords a person of a particular race access to </w:t>
      </w:r>
      <w:r w:rsidR="00C56B88" w:rsidRPr="00C56B88">
        <w:rPr>
          <w:rFonts w:asciiTheme="minorHAnsi" w:hAnsiTheme="minorHAnsi" w:cstheme="minorHAnsi"/>
        </w:rPr>
        <w:t>facilities, services or opportunities to meet their special needs in relation to employment</w:t>
      </w:r>
      <w:r w:rsidR="00C56B88">
        <w:rPr>
          <w:rFonts w:asciiTheme="minorHAnsi" w:hAnsiTheme="minorHAnsi" w:cstheme="minorHAnsi"/>
        </w:rPr>
        <w:t>.</w:t>
      </w:r>
    </w:p>
    <w:p w14:paraId="3FD8E24D" w14:textId="77777777" w:rsidR="0080722E" w:rsidRPr="009B7058" w:rsidRDefault="0080722E" w:rsidP="00D12B69">
      <w:pPr>
        <w:pStyle w:val="Default"/>
        <w:spacing w:before="200"/>
        <w:jc w:val="both"/>
        <w:rPr>
          <w:rFonts w:asciiTheme="minorHAnsi" w:hAnsiTheme="minorHAnsi" w:cstheme="minorHAnsi"/>
          <w:b/>
          <w:color w:val="FF0000"/>
        </w:rPr>
      </w:pPr>
      <w:r w:rsidRPr="009B7058">
        <w:rPr>
          <w:rFonts w:asciiTheme="minorHAnsi" w:hAnsiTheme="minorHAnsi" w:cstheme="minorHAnsi"/>
          <w:b/>
          <w:bCs/>
          <w:color w:val="FF0000"/>
        </w:rPr>
        <w:t xml:space="preserve">Why is DMIRS using Section 51? </w:t>
      </w:r>
    </w:p>
    <w:p w14:paraId="7C7A0670" w14:textId="77777777" w:rsidR="00C56B88" w:rsidRDefault="0080722E" w:rsidP="008E4EBD">
      <w:pPr>
        <w:pStyle w:val="Default"/>
        <w:spacing w:before="120"/>
        <w:jc w:val="both"/>
        <w:rPr>
          <w:rFonts w:asciiTheme="minorHAnsi" w:hAnsiTheme="minorHAnsi" w:cstheme="minorHAnsi"/>
        </w:rPr>
      </w:pPr>
      <w:r w:rsidRPr="009B7058">
        <w:rPr>
          <w:rFonts w:asciiTheme="minorHAnsi" w:hAnsiTheme="minorHAnsi" w:cstheme="minorHAnsi"/>
        </w:rPr>
        <w:t xml:space="preserve">DMIRS is </w:t>
      </w:r>
      <w:r w:rsidR="00C56B88">
        <w:rPr>
          <w:rFonts w:asciiTheme="minorHAnsi" w:hAnsiTheme="minorHAnsi" w:cstheme="minorHAnsi"/>
        </w:rPr>
        <w:t>working towards increasing workforce representation of Aboriginal and Torres Strait Islander people at the department. One of the department’s main initiatives to support this is the</w:t>
      </w:r>
      <w:r w:rsidR="003325CE">
        <w:rPr>
          <w:rFonts w:asciiTheme="minorHAnsi" w:hAnsiTheme="minorHAnsi" w:cstheme="minorHAnsi"/>
        </w:rPr>
        <w:t xml:space="preserve"> A</w:t>
      </w:r>
      <w:r w:rsidR="007E13FF">
        <w:rPr>
          <w:rFonts w:asciiTheme="minorHAnsi" w:hAnsiTheme="minorHAnsi" w:cstheme="minorHAnsi"/>
        </w:rPr>
        <w:t>boriginal Employment Program (A</w:t>
      </w:r>
      <w:r w:rsidR="003325CE">
        <w:rPr>
          <w:rFonts w:asciiTheme="minorHAnsi" w:hAnsiTheme="minorHAnsi" w:cstheme="minorHAnsi"/>
        </w:rPr>
        <w:t>EP</w:t>
      </w:r>
      <w:r w:rsidR="007E13FF">
        <w:rPr>
          <w:rFonts w:asciiTheme="minorHAnsi" w:hAnsiTheme="minorHAnsi" w:cstheme="minorHAnsi"/>
        </w:rPr>
        <w:t>)</w:t>
      </w:r>
      <w:r w:rsidR="00C56B88">
        <w:rPr>
          <w:rFonts w:asciiTheme="minorHAnsi" w:hAnsiTheme="minorHAnsi" w:cstheme="minorHAnsi"/>
        </w:rPr>
        <w:t>.</w:t>
      </w:r>
    </w:p>
    <w:p w14:paraId="08F77BAB" w14:textId="309864A3" w:rsidR="00C56B88" w:rsidRDefault="00C56B88" w:rsidP="008E4EBD">
      <w:pPr>
        <w:pStyle w:val="Default"/>
        <w:spacing w:before="120"/>
        <w:jc w:val="both"/>
        <w:rPr>
          <w:rFonts w:asciiTheme="minorHAnsi" w:hAnsiTheme="minorHAnsi" w:cstheme="minorHAnsi"/>
        </w:rPr>
      </w:pPr>
      <w:r>
        <w:rPr>
          <w:rFonts w:asciiTheme="minorHAnsi" w:hAnsiTheme="minorHAnsi" w:cstheme="minorHAnsi"/>
        </w:rPr>
        <w:t xml:space="preserve">All AEP positions have been created to provide employment and career opportunities to Aboriginal and Torres Strait Islander people to support achieving equality and increasing workforce representation.  For this reason, AEP positions are advertised using Section 51 of the Act and therefore only applications from Aboriginal and Torres Strait Islander people will be considered for the positions. </w:t>
      </w:r>
    </w:p>
    <w:p w14:paraId="4520481A" w14:textId="78313423" w:rsidR="00D12B69" w:rsidRPr="009B7058" w:rsidRDefault="00C56B88" w:rsidP="008E4EBD">
      <w:pPr>
        <w:pStyle w:val="Default"/>
        <w:spacing w:before="120"/>
        <w:jc w:val="both"/>
        <w:rPr>
          <w:rFonts w:asciiTheme="minorHAnsi" w:hAnsiTheme="minorHAnsi" w:cstheme="minorHAnsi"/>
        </w:rPr>
      </w:pPr>
      <w:r>
        <w:rPr>
          <w:rFonts w:asciiTheme="minorHAnsi" w:hAnsiTheme="minorHAnsi" w:cstheme="minorHAnsi"/>
        </w:rPr>
        <w:t xml:space="preserve">The AEP sits within the </w:t>
      </w:r>
      <w:r w:rsidR="00D12B69" w:rsidRPr="009B7058">
        <w:rPr>
          <w:rFonts w:asciiTheme="minorHAnsi" w:hAnsiTheme="minorHAnsi" w:cstheme="minorHAnsi"/>
        </w:rPr>
        <w:t xml:space="preserve">department’s Aboriginal Employment Strategy, Reconciliation Action Plan and the Equal Employment Opportunity and Diversity Plan. </w:t>
      </w:r>
    </w:p>
    <w:p w14:paraId="13AEFDB0" w14:textId="13D10732" w:rsidR="0080722E" w:rsidRPr="009B7058" w:rsidRDefault="0080722E" w:rsidP="00D12B69">
      <w:pPr>
        <w:pStyle w:val="Default"/>
        <w:spacing w:before="200"/>
        <w:jc w:val="both"/>
        <w:rPr>
          <w:rFonts w:asciiTheme="minorHAnsi" w:hAnsiTheme="minorHAnsi" w:cstheme="minorHAnsi"/>
          <w:b/>
          <w:color w:val="FF0000"/>
        </w:rPr>
      </w:pPr>
      <w:r w:rsidRPr="009B7058">
        <w:rPr>
          <w:rFonts w:asciiTheme="minorHAnsi" w:hAnsiTheme="minorHAnsi" w:cstheme="minorHAnsi"/>
          <w:b/>
          <w:bCs/>
          <w:color w:val="FF0000"/>
        </w:rPr>
        <w:t xml:space="preserve">How </w:t>
      </w:r>
      <w:r w:rsidR="00CA3E96">
        <w:rPr>
          <w:rFonts w:asciiTheme="minorHAnsi" w:hAnsiTheme="minorHAnsi" w:cstheme="minorHAnsi"/>
          <w:b/>
          <w:bCs/>
          <w:color w:val="FF0000"/>
        </w:rPr>
        <w:t>do</w:t>
      </w:r>
      <w:r w:rsidRPr="009B7058">
        <w:rPr>
          <w:rFonts w:asciiTheme="minorHAnsi" w:hAnsiTheme="minorHAnsi" w:cstheme="minorHAnsi"/>
          <w:b/>
          <w:bCs/>
          <w:color w:val="FF0000"/>
        </w:rPr>
        <w:t xml:space="preserve"> you decide if an applicant is Aboriginal? </w:t>
      </w:r>
    </w:p>
    <w:p w14:paraId="3B470AF3" w14:textId="3DCC0ABA" w:rsidR="0080722E" w:rsidRPr="007B5A69" w:rsidRDefault="0080722E" w:rsidP="008E4EBD">
      <w:pPr>
        <w:pStyle w:val="Default"/>
        <w:spacing w:before="120"/>
        <w:jc w:val="both"/>
        <w:rPr>
          <w:rFonts w:asciiTheme="minorHAnsi" w:hAnsiTheme="minorHAnsi" w:cstheme="minorHAnsi"/>
        </w:rPr>
      </w:pPr>
      <w:r w:rsidRPr="007B5A69">
        <w:rPr>
          <w:rFonts w:asciiTheme="minorHAnsi" w:hAnsiTheme="minorHAnsi" w:cstheme="minorHAnsi"/>
        </w:rPr>
        <w:t xml:space="preserve">Applicants will need to identify themselves as being of Australian Aboriginal or Torres Strait Islander descent as part of the recruitment process. Applicants </w:t>
      </w:r>
      <w:r w:rsidR="002F7281" w:rsidRPr="007B5A69">
        <w:rPr>
          <w:rFonts w:asciiTheme="minorHAnsi" w:hAnsiTheme="minorHAnsi" w:cstheme="minorHAnsi"/>
        </w:rPr>
        <w:t>will</w:t>
      </w:r>
      <w:r w:rsidRPr="007B5A69">
        <w:rPr>
          <w:rFonts w:asciiTheme="minorHAnsi" w:hAnsiTheme="minorHAnsi" w:cstheme="minorHAnsi"/>
        </w:rPr>
        <w:t xml:space="preserve"> be </w:t>
      </w:r>
      <w:proofErr w:type="gramStart"/>
      <w:r w:rsidRPr="007B5A69">
        <w:rPr>
          <w:rFonts w:asciiTheme="minorHAnsi" w:hAnsiTheme="minorHAnsi" w:cstheme="minorHAnsi"/>
        </w:rPr>
        <w:t>asked</w:t>
      </w:r>
      <w:proofErr w:type="gramEnd"/>
      <w:r w:rsidRPr="007B5A69">
        <w:rPr>
          <w:rFonts w:asciiTheme="minorHAnsi" w:hAnsiTheme="minorHAnsi" w:cstheme="minorHAnsi"/>
        </w:rPr>
        <w:t xml:space="preserve"> to provide confirmation of this to ensure that the intention of Section 51 is upheld. </w:t>
      </w:r>
    </w:p>
    <w:p w14:paraId="3F5D3CE4" w14:textId="30B1EFB7" w:rsidR="0080722E" w:rsidRPr="009B7058" w:rsidRDefault="009B7058" w:rsidP="00D12B69">
      <w:pPr>
        <w:pStyle w:val="Default"/>
        <w:spacing w:before="200"/>
        <w:jc w:val="both"/>
        <w:rPr>
          <w:rFonts w:asciiTheme="minorHAnsi" w:hAnsiTheme="minorHAnsi" w:cstheme="minorHAnsi"/>
          <w:b/>
          <w:bCs/>
          <w:color w:val="FF0000"/>
        </w:rPr>
      </w:pPr>
      <w:r>
        <w:rPr>
          <w:rFonts w:asciiTheme="minorHAnsi" w:hAnsiTheme="minorHAnsi" w:cstheme="minorHAnsi"/>
          <w:b/>
          <w:bCs/>
          <w:color w:val="FF0000"/>
        </w:rPr>
        <w:t>Is this lawful?</w:t>
      </w:r>
    </w:p>
    <w:p w14:paraId="76F5C101" w14:textId="3FFA289D" w:rsidR="0080722E" w:rsidRPr="007B5A69" w:rsidRDefault="0080722E" w:rsidP="008E4EBD">
      <w:pPr>
        <w:pStyle w:val="Default"/>
        <w:spacing w:before="120"/>
        <w:jc w:val="both"/>
        <w:rPr>
          <w:rFonts w:asciiTheme="minorHAnsi" w:hAnsiTheme="minorHAnsi" w:cstheme="minorHAnsi"/>
        </w:rPr>
      </w:pPr>
      <w:r w:rsidRPr="007B5A69">
        <w:rPr>
          <w:rFonts w:asciiTheme="minorHAnsi" w:hAnsiTheme="minorHAnsi" w:cstheme="minorHAnsi"/>
        </w:rPr>
        <w:t xml:space="preserve">Yes, the </w:t>
      </w:r>
      <w:r w:rsidRPr="007B5A69">
        <w:rPr>
          <w:rFonts w:asciiTheme="minorHAnsi" w:hAnsiTheme="minorHAnsi" w:cstheme="minorHAnsi"/>
          <w:i/>
        </w:rPr>
        <w:t>Equal Opportunity Act 1984</w:t>
      </w:r>
      <w:r w:rsidRPr="007B5A69">
        <w:rPr>
          <w:rFonts w:asciiTheme="minorHAnsi" w:hAnsiTheme="minorHAnsi" w:cstheme="minorHAnsi"/>
        </w:rPr>
        <w:t xml:space="preserve"> </w:t>
      </w:r>
      <w:r w:rsidR="00C42FC6">
        <w:rPr>
          <w:rFonts w:asciiTheme="minorHAnsi" w:hAnsiTheme="minorHAnsi" w:cstheme="minorHAnsi"/>
        </w:rPr>
        <w:t xml:space="preserve">(WA) </w:t>
      </w:r>
      <w:r w:rsidR="008E4EBD">
        <w:rPr>
          <w:rFonts w:asciiTheme="minorHAnsi" w:hAnsiTheme="minorHAnsi" w:cstheme="minorHAnsi"/>
        </w:rPr>
        <w:t xml:space="preserve">is an act of </w:t>
      </w:r>
      <w:r w:rsidRPr="007B5A69">
        <w:rPr>
          <w:rFonts w:asciiTheme="minorHAnsi" w:hAnsiTheme="minorHAnsi" w:cstheme="minorHAnsi"/>
        </w:rPr>
        <w:t xml:space="preserve">legislation and </w:t>
      </w:r>
      <w:r w:rsidR="008E4EBD">
        <w:rPr>
          <w:rFonts w:asciiTheme="minorHAnsi" w:hAnsiTheme="minorHAnsi" w:cstheme="minorHAnsi"/>
        </w:rPr>
        <w:t xml:space="preserve">the </w:t>
      </w:r>
      <w:r w:rsidRPr="007B5A69">
        <w:rPr>
          <w:rFonts w:asciiTheme="minorHAnsi" w:hAnsiTheme="minorHAnsi" w:cstheme="minorHAnsi"/>
        </w:rPr>
        <w:t>specific section</w:t>
      </w:r>
      <w:r w:rsidR="00BA4864">
        <w:rPr>
          <w:rFonts w:asciiTheme="minorHAnsi" w:hAnsiTheme="minorHAnsi" w:cstheme="minorHAnsi"/>
        </w:rPr>
        <w:t xml:space="preserve"> of th</w:t>
      </w:r>
      <w:r w:rsidR="008E4EBD">
        <w:rPr>
          <w:rFonts w:asciiTheme="minorHAnsi" w:hAnsiTheme="minorHAnsi" w:cstheme="minorHAnsi"/>
        </w:rPr>
        <w:t>is</w:t>
      </w:r>
      <w:r w:rsidRPr="007B5A69">
        <w:rPr>
          <w:rFonts w:asciiTheme="minorHAnsi" w:hAnsiTheme="minorHAnsi" w:cstheme="minorHAnsi"/>
        </w:rPr>
        <w:t xml:space="preserve"> Act </w:t>
      </w:r>
      <w:r w:rsidR="008E4EBD">
        <w:rPr>
          <w:rFonts w:asciiTheme="minorHAnsi" w:hAnsiTheme="minorHAnsi" w:cstheme="minorHAnsi"/>
        </w:rPr>
        <w:t>provides for organisations to implement thi</w:t>
      </w:r>
      <w:r w:rsidR="00BA4864">
        <w:rPr>
          <w:rFonts w:asciiTheme="minorHAnsi" w:hAnsiTheme="minorHAnsi" w:cstheme="minorHAnsi"/>
        </w:rPr>
        <w:t>s</w:t>
      </w:r>
      <w:r w:rsidRPr="007B5A69">
        <w:rPr>
          <w:rFonts w:asciiTheme="minorHAnsi" w:hAnsiTheme="minorHAnsi" w:cstheme="minorHAnsi"/>
        </w:rPr>
        <w:t xml:space="preserve"> measure. It is lawful to discriminate in favour of a group of people in order to provide these people with the same opportunities as other people, in the areas of life covere</w:t>
      </w:r>
      <w:r w:rsidR="00BA4864">
        <w:rPr>
          <w:rFonts w:asciiTheme="minorHAnsi" w:hAnsiTheme="minorHAnsi" w:cstheme="minorHAnsi"/>
        </w:rPr>
        <w:t>d by the Act</w:t>
      </w:r>
      <w:r w:rsidR="00620CB4">
        <w:rPr>
          <w:rFonts w:asciiTheme="minorHAnsi" w:hAnsiTheme="minorHAnsi" w:cstheme="minorHAnsi"/>
        </w:rPr>
        <w:t>.</w:t>
      </w:r>
      <w:r w:rsidR="00BA4864">
        <w:rPr>
          <w:rFonts w:asciiTheme="minorHAnsi" w:hAnsiTheme="minorHAnsi" w:cstheme="minorHAnsi"/>
        </w:rPr>
        <w:t xml:space="preserve"> </w:t>
      </w:r>
    </w:p>
    <w:p w14:paraId="6446C36D" w14:textId="77777777" w:rsidR="008E4EBD" w:rsidRDefault="008E4EBD" w:rsidP="00D12B69">
      <w:pPr>
        <w:pStyle w:val="BodyText"/>
        <w:spacing w:before="120" w:after="0"/>
        <w:jc w:val="both"/>
        <w:rPr>
          <w:rFonts w:cstheme="minorHAnsi"/>
        </w:rPr>
      </w:pPr>
      <w:r>
        <w:rPr>
          <w:rFonts w:cstheme="minorHAnsi"/>
        </w:rPr>
        <w:t xml:space="preserve">For more information, you can visit the following websites: </w:t>
      </w:r>
    </w:p>
    <w:p w14:paraId="3630417A" w14:textId="434685C2" w:rsidR="008E4EBD" w:rsidRDefault="00335E60" w:rsidP="008E4EBD">
      <w:pPr>
        <w:pStyle w:val="BodyText"/>
        <w:spacing w:after="0"/>
        <w:jc w:val="both"/>
        <w:rPr>
          <w:rFonts w:cstheme="minorHAnsi"/>
        </w:rPr>
      </w:pPr>
      <w:hyperlink r:id="rId12" w:history="1">
        <w:r w:rsidR="008E4EBD" w:rsidRPr="008E4EBD">
          <w:rPr>
            <w:rStyle w:val="Hyperlink"/>
            <w:rFonts w:cstheme="minorHAnsi"/>
          </w:rPr>
          <w:t>Equal Opportunity Act 1984</w:t>
        </w:r>
      </w:hyperlink>
      <w:r w:rsidR="008E4EBD">
        <w:rPr>
          <w:rFonts w:cstheme="minorHAnsi"/>
        </w:rPr>
        <w:t xml:space="preserve"> </w:t>
      </w:r>
      <w:r w:rsidR="00620CB4">
        <w:rPr>
          <w:rFonts w:cstheme="minorHAnsi"/>
        </w:rPr>
        <w:t>(</w:t>
      </w:r>
      <w:hyperlink r:id="rId13" w:history="1">
        <w:r w:rsidR="00620CB4" w:rsidRPr="00620CB4">
          <w:rPr>
            <w:rStyle w:val="Hyperlink"/>
            <w:rFonts w:cstheme="minorHAnsi"/>
            <w:color w:val="auto"/>
            <w:u w:val="none"/>
          </w:rPr>
          <w:t>www.legislation.wa.gov.au</w:t>
        </w:r>
      </w:hyperlink>
      <w:r w:rsidR="00620CB4" w:rsidRPr="00620CB4">
        <w:rPr>
          <w:rFonts w:cstheme="minorHAnsi"/>
        </w:rPr>
        <w:t>)</w:t>
      </w:r>
    </w:p>
    <w:p w14:paraId="351F9FA4" w14:textId="565664B5" w:rsidR="00BA4864" w:rsidRPr="00620CB4" w:rsidRDefault="00335E60" w:rsidP="008E4EBD">
      <w:pPr>
        <w:pStyle w:val="BodyText"/>
        <w:spacing w:after="0"/>
        <w:jc w:val="both"/>
        <w:rPr>
          <w:rFonts w:cstheme="minorHAnsi"/>
        </w:rPr>
      </w:pPr>
      <w:hyperlink r:id="rId14" w:history="1">
        <w:r w:rsidR="008E4EBD">
          <w:rPr>
            <w:rStyle w:val="Hyperlink"/>
            <w:rFonts w:cstheme="minorHAnsi"/>
          </w:rPr>
          <w:t>Equal Opportunity Commission</w:t>
        </w:r>
      </w:hyperlink>
      <w:r w:rsidR="00620CB4">
        <w:rPr>
          <w:rStyle w:val="Hyperlink"/>
          <w:rFonts w:cstheme="minorHAnsi"/>
          <w:u w:val="none"/>
        </w:rPr>
        <w:t xml:space="preserve"> </w:t>
      </w:r>
      <w:r w:rsidR="00620CB4">
        <w:rPr>
          <w:rStyle w:val="Hyperlink"/>
          <w:rFonts w:cstheme="minorHAnsi"/>
          <w:color w:val="auto"/>
          <w:u w:val="none"/>
        </w:rPr>
        <w:t>(</w:t>
      </w:r>
      <w:hyperlink r:id="rId15" w:history="1">
        <w:r w:rsidR="00620CB4" w:rsidRPr="00620CB4">
          <w:rPr>
            <w:rStyle w:val="Hyperlink"/>
            <w:rFonts w:cstheme="minorHAnsi"/>
            <w:color w:val="auto"/>
            <w:u w:val="none"/>
          </w:rPr>
          <w:t>www.eoc.wa.gov.au</w:t>
        </w:r>
      </w:hyperlink>
      <w:r w:rsidR="00620CB4" w:rsidRPr="00620CB4">
        <w:rPr>
          <w:rStyle w:val="Hyperlink"/>
          <w:rFonts w:cstheme="minorHAnsi"/>
          <w:color w:val="auto"/>
          <w:u w:val="none"/>
        </w:rPr>
        <w:t>)</w:t>
      </w:r>
    </w:p>
    <w:sectPr w:rsidR="00BA4864" w:rsidRPr="00620CB4" w:rsidSect="007B5A69">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2999" w14:textId="77777777" w:rsidR="003871EA" w:rsidRDefault="003871EA" w:rsidP="00A4382C">
      <w:pPr>
        <w:spacing w:line="240" w:lineRule="auto"/>
      </w:pPr>
      <w:r>
        <w:separator/>
      </w:r>
    </w:p>
  </w:endnote>
  <w:endnote w:type="continuationSeparator" w:id="0">
    <w:p w14:paraId="5ECEBC12" w14:textId="77777777" w:rsidR="003871EA" w:rsidRDefault="003871EA" w:rsidP="00A4382C">
      <w:pPr>
        <w:spacing w:line="240" w:lineRule="auto"/>
      </w:pPr>
      <w:r>
        <w:continuationSeparator/>
      </w:r>
    </w:p>
  </w:endnote>
  <w:endnote w:type="continuationNotice" w:id="1">
    <w:p w14:paraId="18B178D8" w14:textId="77777777" w:rsidR="003871EA" w:rsidRDefault="003871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A67C" w14:textId="77777777" w:rsidR="003871EA" w:rsidRDefault="0038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31A7" w14:textId="77777777" w:rsidR="003871EA" w:rsidRPr="00CC5FB3" w:rsidRDefault="003871EA" w:rsidP="00CC5FB3">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06B0" w14:textId="33C3AB53" w:rsidR="003871EA" w:rsidRPr="0075253D" w:rsidRDefault="003871EA" w:rsidP="0075253D">
    <w:pPr>
      <w:pStyle w:val="Footer"/>
      <w:rPr>
        <w:szCs w:val="16"/>
      </w:rPr>
    </w:pPr>
    <w:r>
      <w:rPr>
        <w:szCs w:val="16"/>
      </w:rPr>
      <w:fldChar w:fldCharType="begin"/>
    </w:r>
    <w:r>
      <w:rPr>
        <w:szCs w:val="16"/>
      </w:rPr>
      <w:instrText xml:space="preserve"> FILENAME</w:instrText>
    </w:r>
    <w:r>
      <w:rPr>
        <w:szCs w:val="16"/>
      </w:rPr>
      <w:fldChar w:fldCharType="separate"/>
    </w:r>
    <w:r w:rsidR="000C1C3C">
      <w:rPr>
        <w:noProof/>
        <w:szCs w:val="16"/>
      </w:rPr>
      <w:t>000095.Jillian.COLLARD</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0C1C3C">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0C1C3C">
      <w:rPr>
        <w:noProof/>
        <w:szCs w:val="16"/>
      </w:rPr>
      <w:t>1</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EE6D" w14:textId="77777777" w:rsidR="003871EA" w:rsidRDefault="003871EA" w:rsidP="00A4382C">
      <w:pPr>
        <w:spacing w:line="240" w:lineRule="auto"/>
      </w:pPr>
      <w:r>
        <w:separator/>
      </w:r>
    </w:p>
  </w:footnote>
  <w:footnote w:type="continuationSeparator" w:id="0">
    <w:p w14:paraId="004B3678" w14:textId="77777777" w:rsidR="003871EA" w:rsidRDefault="003871EA" w:rsidP="00A4382C">
      <w:pPr>
        <w:spacing w:line="240" w:lineRule="auto"/>
      </w:pPr>
      <w:r>
        <w:continuationSeparator/>
      </w:r>
    </w:p>
  </w:footnote>
  <w:footnote w:type="continuationNotice" w:id="1">
    <w:p w14:paraId="0F6819B9" w14:textId="77777777" w:rsidR="003871EA" w:rsidRDefault="003871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A5248" w14:textId="614D1E12" w:rsidR="003871EA" w:rsidRDefault="0038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41E7" w14:textId="149DDC6B" w:rsidR="003871EA" w:rsidRDefault="003871EA">
    <w:pPr>
      <w:pStyle w:val="Header"/>
    </w:pPr>
    <w:r>
      <w:rPr>
        <w:noProof/>
        <w:lang w:eastAsia="en-AU"/>
      </w:rPr>
      <w:drawing>
        <wp:inline distT="0" distB="0" distL="0" distR="0" wp14:anchorId="14C1BAC2" wp14:editId="6726643D">
          <wp:extent cx="4227576" cy="719328"/>
          <wp:effectExtent l="19050" t="0" r="20955" b="27178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227576" cy="7193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C2B5" w14:textId="0891ED66" w:rsidR="003871EA" w:rsidRDefault="00387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40EF60A1"/>
    <w:multiLevelType w:val="multilevel"/>
    <w:tmpl w:val="77DEEFC4"/>
    <w:numStyleLink w:val="AgencyNumbers"/>
  </w:abstractNum>
  <w:abstractNum w:abstractNumId="5" w15:restartNumberingAfterBreak="0">
    <w:nsid w:val="41B20D18"/>
    <w:multiLevelType w:val="multilevel"/>
    <w:tmpl w:val="C4023126"/>
    <w:numStyleLink w:val="AgencyTableBullets"/>
  </w:abstractNum>
  <w:abstractNum w:abstractNumId="6" w15:restartNumberingAfterBreak="0">
    <w:nsid w:val="4474526F"/>
    <w:multiLevelType w:val="multilevel"/>
    <w:tmpl w:val="D5A4B100"/>
    <w:numStyleLink w:val="AgencyTableNumbers"/>
  </w:abstractNum>
  <w:abstractNum w:abstractNumId="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3"/>
  </w:num>
  <w:num w:numId="20">
    <w:abstractNumId w:val="7"/>
  </w:num>
  <w:num w:numId="21">
    <w:abstractNumId w:val="0"/>
  </w:num>
  <w:num w:numId="22">
    <w:abstractNumId w:val="2"/>
  </w:num>
  <w:num w:numId="23">
    <w:abstractNumId w:val="5"/>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67"/>
  <w:drawingGridHorizontalSpacing w:val="110"/>
  <w:drawingGridVerticalSpacing w:val="181"/>
  <w:displayHorizontalDrawingGridEvery w:val="2"/>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92"/>
    <w:rsid w:val="00005285"/>
    <w:rsid w:val="00030161"/>
    <w:rsid w:val="000628DD"/>
    <w:rsid w:val="00070650"/>
    <w:rsid w:val="00081F4F"/>
    <w:rsid w:val="00087E7C"/>
    <w:rsid w:val="000B2C0A"/>
    <w:rsid w:val="000C1C3C"/>
    <w:rsid w:val="000D6278"/>
    <w:rsid w:val="000F0018"/>
    <w:rsid w:val="000F4B54"/>
    <w:rsid w:val="00101A4E"/>
    <w:rsid w:val="00117846"/>
    <w:rsid w:val="00126392"/>
    <w:rsid w:val="00127A81"/>
    <w:rsid w:val="00150D6F"/>
    <w:rsid w:val="0015286C"/>
    <w:rsid w:val="00161BAC"/>
    <w:rsid w:val="00166F4F"/>
    <w:rsid w:val="001723E2"/>
    <w:rsid w:val="00175B21"/>
    <w:rsid w:val="00182318"/>
    <w:rsid w:val="001853E7"/>
    <w:rsid w:val="001A0600"/>
    <w:rsid w:val="001C316F"/>
    <w:rsid w:val="001D2EB0"/>
    <w:rsid w:val="001E38AF"/>
    <w:rsid w:val="001F1168"/>
    <w:rsid w:val="0021319C"/>
    <w:rsid w:val="00217BF0"/>
    <w:rsid w:val="002760CB"/>
    <w:rsid w:val="00291EE9"/>
    <w:rsid w:val="002D4783"/>
    <w:rsid w:val="002E7DD3"/>
    <w:rsid w:val="002F7281"/>
    <w:rsid w:val="00306FAF"/>
    <w:rsid w:val="00307B64"/>
    <w:rsid w:val="00311EE0"/>
    <w:rsid w:val="00316310"/>
    <w:rsid w:val="00321C39"/>
    <w:rsid w:val="00327D01"/>
    <w:rsid w:val="003325CE"/>
    <w:rsid w:val="0033401D"/>
    <w:rsid w:val="00334E55"/>
    <w:rsid w:val="00335E60"/>
    <w:rsid w:val="00371FB3"/>
    <w:rsid w:val="00375984"/>
    <w:rsid w:val="0038356A"/>
    <w:rsid w:val="003871EA"/>
    <w:rsid w:val="003B68D0"/>
    <w:rsid w:val="003F4681"/>
    <w:rsid w:val="003F68F5"/>
    <w:rsid w:val="003F7D47"/>
    <w:rsid w:val="004108AE"/>
    <w:rsid w:val="00480E12"/>
    <w:rsid w:val="00490548"/>
    <w:rsid w:val="004A1E7B"/>
    <w:rsid w:val="004C12D6"/>
    <w:rsid w:val="004C3B9E"/>
    <w:rsid w:val="004E0F2D"/>
    <w:rsid w:val="004F6AB4"/>
    <w:rsid w:val="00502FFE"/>
    <w:rsid w:val="00515752"/>
    <w:rsid w:val="00517B50"/>
    <w:rsid w:val="00521B09"/>
    <w:rsid w:val="005521B4"/>
    <w:rsid w:val="00556CD6"/>
    <w:rsid w:val="00570759"/>
    <w:rsid w:val="005A6893"/>
    <w:rsid w:val="005C6CB8"/>
    <w:rsid w:val="005C7F45"/>
    <w:rsid w:val="00620CB4"/>
    <w:rsid w:val="00664B55"/>
    <w:rsid w:val="0069124D"/>
    <w:rsid w:val="006B372C"/>
    <w:rsid w:val="007218E4"/>
    <w:rsid w:val="00725843"/>
    <w:rsid w:val="00727902"/>
    <w:rsid w:val="00736097"/>
    <w:rsid w:val="00736B45"/>
    <w:rsid w:val="0075253D"/>
    <w:rsid w:val="007528AA"/>
    <w:rsid w:val="00757A2A"/>
    <w:rsid w:val="00765079"/>
    <w:rsid w:val="007A54B1"/>
    <w:rsid w:val="007B5A69"/>
    <w:rsid w:val="007E13FF"/>
    <w:rsid w:val="007F5F6C"/>
    <w:rsid w:val="0080722E"/>
    <w:rsid w:val="008565C8"/>
    <w:rsid w:val="00860F4E"/>
    <w:rsid w:val="00875FE3"/>
    <w:rsid w:val="00884F47"/>
    <w:rsid w:val="0089012F"/>
    <w:rsid w:val="008A0283"/>
    <w:rsid w:val="008A72AE"/>
    <w:rsid w:val="008D1FC5"/>
    <w:rsid w:val="008E0D74"/>
    <w:rsid w:val="008E41EC"/>
    <w:rsid w:val="008E4EBD"/>
    <w:rsid w:val="008E742A"/>
    <w:rsid w:val="00930BCD"/>
    <w:rsid w:val="00933438"/>
    <w:rsid w:val="00935B0B"/>
    <w:rsid w:val="0094285C"/>
    <w:rsid w:val="00943CC7"/>
    <w:rsid w:val="00944D7D"/>
    <w:rsid w:val="00953276"/>
    <w:rsid w:val="009532BA"/>
    <w:rsid w:val="009711B2"/>
    <w:rsid w:val="009B0BD9"/>
    <w:rsid w:val="009B7058"/>
    <w:rsid w:val="00A155E1"/>
    <w:rsid w:val="00A4382C"/>
    <w:rsid w:val="00A663DD"/>
    <w:rsid w:val="00A73213"/>
    <w:rsid w:val="00A768BE"/>
    <w:rsid w:val="00A804F9"/>
    <w:rsid w:val="00A826CA"/>
    <w:rsid w:val="00A865D9"/>
    <w:rsid w:val="00AD0559"/>
    <w:rsid w:val="00AE6CF0"/>
    <w:rsid w:val="00B34279"/>
    <w:rsid w:val="00B4205B"/>
    <w:rsid w:val="00B45BCE"/>
    <w:rsid w:val="00B96B1B"/>
    <w:rsid w:val="00BA4864"/>
    <w:rsid w:val="00BB241A"/>
    <w:rsid w:val="00BC086A"/>
    <w:rsid w:val="00BC5B97"/>
    <w:rsid w:val="00BC790D"/>
    <w:rsid w:val="00BD452D"/>
    <w:rsid w:val="00BD7FE2"/>
    <w:rsid w:val="00C169C6"/>
    <w:rsid w:val="00C17C2B"/>
    <w:rsid w:val="00C21281"/>
    <w:rsid w:val="00C4119B"/>
    <w:rsid w:val="00C41F74"/>
    <w:rsid w:val="00C42FC6"/>
    <w:rsid w:val="00C524D8"/>
    <w:rsid w:val="00C56B88"/>
    <w:rsid w:val="00C74436"/>
    <w:rsid w:val="00C851DC"/>
    <w:rsid w:val="00C95C39"/>
    <w:rsid w:val="00C97A98"/>
    <w:rsid w:val="00CA3E96"/>
    <w:rsid w:val="00CB079B"/>
    <w:rsid w:val="00CC4376"/>
    <w:rsid w:val="00CC43BA"/>
    <w:rsid w:val="00CC5FB3"/>
    <w:rsid w:val="00D016D8"/>
    <w:rsid w:val="00D12B69"/>
    <w:rsid w:val="00D14F87"/>
    <w:rsid w:val="00D27E58"/>
    <w:rsid w:val="00D43849"/>
    <w:rsid w:val="00D5302E"/>
    <w:rsid w:val="00D6395F"/>
    <w:rsid w:val="00D71CF0"/>
    <w:rsid w:val="00D81E19"/>
    <w:rsid w:val="00D9127D"/>
    <w:rsid w:val="00DB3B0A"/>
    <w:rsid w:val="00DC07FF"/>
    <w:rsid w:val="00DE0A4C"/>
    <w:rsid w:val="00DE5B3B"/>
    <w:rsid w:val="00DF7BE7"/>
    <w:rsid w:val="00E262D6"/>
    <w:rsid w:val="00E26EED"/>
    <w:rsid w:val="00E30ABB"/>
    <w:rsid w:val="00E335C1"/>
    <w:rsid w:val="00E800BA"/>
    <w:rsid w:val="00E87942"/>
    <w:rsid w:val="00EB048B"/>
    <w:rsid w:val="00EB6162"/>
    <w:rsid w:val="00EC15C1"/>
    <w:rsid w:val="00ED1F45"/>
    <w:rsid w:val="00F06689"/>
    <w:rsid w:val="00F07494"/>
    <w:rsid w:val="00F17A22"/>
    <w:rsid w:val="00F234F8"/>
    <w:rsid w:val="00F42B9C"/>
    <w:rsid w:val="00F47CE2"/>
    <w:rsid w:val="00F53BB2"/>
    <w:rsid w:val="00F57CC0"/>
    <w:rsid w:val="00F9620D"/>
    <w:rsid w:val="00FA164E"/>
    <w:rsid w:val="00FA3B9E"/>
    <w:rsid w:val="00FB1CCB"/>
    <w:rsid w:val="00FD5004"/>
    <w:rsid w:val="00FD74D3"/>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9A2F49E"/>
  <w15:docId w15:val="{92984CB2-BA9A-4D1E-9038-83375698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customStyle="1" w:styleId="Default">
    <w:name w:val="Default"/>
    <w:rsid w:val="0080722E"/>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wa.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legislation.wa.gov.au/legislation/statutes.nsf/law_a253.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oc.wa.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oc.wa.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true</OurDocsIsRecordsDocument>
    <OurDocsDataStore xmlns="dce3ed02-b0cd-470d-9119-e5f1a2533a21">Central</OurDocsDataStore>
    <OurDocsDocId xmlns="dce3ed02-b0cd-470d-9119-e5f1a2533a21">000095.Jillian.COLLARD</OurDocsDocId>
    <OurDocsVersionCreatedBy xmlns="dce3ed02-b0cd-470d-9119-e5f1a2533a21">JCOLLARD</OurDocsVersionCreatedBy>
    <OurDocsIsLocked xmlns="dce3ed02-b0cd-470d-9119-e5f1a2533a21">true</OurDocsIsLocked>
    <OurDocsDocumentType xmlns="dce3ed02-b0cd-470d-9119-e5f1a2533a21">Document</OurDocsDocumentType>
    <OurDocsFileNumbers xmlns="dce3ed02-b0cd-470d-9119-e5f1a2533a21">A1608/201001</OurDocsFileNumbers>
    <OurDocsLockedOnBehalfOf xmlns="dce3ed02-b0cd-470d-9119-e5f1a2533a21">JCOLLARD</OurDocsLockedOnBehalfOf>
    <OurDocsDocumentDate xmlns="dce3ed02-b0cd-470d-9119-e5f1a2533a21">2018-10-09T16:00:00+00:00</OurDocsDocumentDate>
    <OurDocsVersionCreatedAt xmlns="dce3ed02-b0cd-470d-9119-e5f1a2533a21">2018-10-10T07:49:24+00:00</OurDocsVersionCreatedAt>
    <OurDocsReleaseClassification xmlns="dce3ed02-b0cd-470d-9119-e5f1a2533a21">Departmental Use Only</OurDocsReleaseClassification>
    <OurDocsTitle xmlns="dce3ed02-b0cd-470d-9119-e5f1a2533a21">AEP - SECTION 51 - Information sheet for advertising</OurDocsTitle>
    <OurDocsLocation xmlns="dce3ed02-b0cd-470d-9119-e5f1a2533a21">Cannington</OurDocsLocation>
    <OurDocsDescription xmlns="dce3ed02-b0cd-470d-9119-e5f1a2533a21" xsi:nil="true"/>
    <OurDocsVersionReason xmlns="dce3ed02-b0cd-470d-9119-e5f1a2533a21" xsi:nil="true"/>
    <OurDocsAuthor xmlns="dce3ed02-b0cd-470d-9119-e5f1a2533a21">Jillian.COLLARD</OurDocsAuthor>
    <OurDocsLockedBy xmlns="dce3ed02-b0cd-470d-9119-e5f1a2533a21">JCOLLARD</OurDocsLockedBy>
    <OurDocsLockedOn xmlns="dce3ed02-b0cd-470d-9119-e5f1a2533a21">2018-10-10T16:00:00+00:00</OurDocsLockedOn>
    <OurDocsVersionNumber xmlns="dce3ed02-b0cd-470d-9119-e5f1a2533a21">1</OurDocsVersionNumber>
    <OurDocsDocumentSource xmlns="dce3ed02-b0cd-470d-9119-e5f1a2533a21">Internal</OurDocsDocumentSourc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920188900BA07345AAF278D2118AC292" ma:contentTypeVersion="56" ma:contentTypeDescription="Create a new document." ma:contentTypeScope="" ma:versionID="5b9b7b05dae93371e1e254f1e1405a79">
  <xsd:schema xmlns:xsd="http://www.w3.org/2001/XMLSchema" xmlns:xs="http://www.w3.org/2001/XMLSchema" xmlns:p="http://schemas.microsoft.com/office/2006/metadata/properties" xmlns:ns2="dce3ed02-b0cd-470d-9119-e5f1a2533a21" targetNamespace="http://schemas.microsoft.com/office/2006/metadata/properties" ma:root="true" ma:fieldsID="b3aa0dee2a2fe0eba57b557d282312e5"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5D0ADC5-CA70-492B-ADE4-CBBC617A2699}">
  <ds:schemaRefs>
    <ds:schemaRef ds:uri="http://schemas.microsoft.com/office/infopath/2007/PartnerControls"/>
    <ds:schemaRef ds:uri="http://purl.org/dc/elements/1.1/"/>
    <ds:schemaRef ds:uri="http://schemas.microsoft.com/office/2006/metadata/properties"/>
    <ds:schemaRef ds:uri="http://purl.org/dc/terms/"/>
    <ds:schemaRef ds:uri="dce3ed02-b0cd-470d-9119-e5f1a2533a2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85B7A17-60CD-434E-AB91-89C7EDE7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D5036-CCE2-4106-9FAC-21B68EC6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E80CD4C</Template>
  <TotalTime>1</TotalTime>
  <Pages>1</Pages>
  <Words>405</Words>
  <Characters>2251</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AEP DRAFT - SECTION 51 Information sheet for advertising</vt:lpstr>
    </vt:vector>
  </TitlesOfParts>
  <Company>Department of Mines and Petroleum</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 - SECTION 51 - Information sheet for advertising</dc:title>
  <dc:subject/>
  <dc:creator>Jillian.COLLARD</dc:creator>
  <cp:keywords/>
  <dc:description/>
  <cp:lastModifiedBy>COLLARD, Jillian</cp:lastModifiedBy>
  <cp:revision>5</cp:revision>
  <cp:lastPrinted>2018-09-25T07:32:00Z</cp:lastPrinted>
  <dcterms:created xsi:type="dcterms:W3CDTF">2018-10-10T07:49:00Z</dcterms:created>
  <dcterms:modified xsi:type="dcterms:W3CDTF">2018-10-11T05:02:00Z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0x0101000AC6246A9CD2FC45B52DC6FEC0F0AAAA00920188900BA07345AAF278D2118AC292</vt:lpwstr>
  </property>
  <property fmtid="{D5CDD505-2E9C-101B-9397-08002B2CF9AE}" pid="3" name="DataStore">
    <vt:lpwstr>Central</vt:lpwstr>
  </property>
</Properties>
</file>