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22158C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FORM 13</w:t>
            </w:r>
          </w:p>
          <w:p w:rsidR="00EA2ECA" w:rsidRDefault="00CD5FCA" w:rsidP="0022158C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22158C">
              <w:rPr>
                <w:rFonts w:ascii="Calibri" w:hAnsi="Calibri" w:cs="Calibri"/>
                <w:b/>
                <w:i w:val="0"/>
                <w:sz w:val="40"/>
                <w:szCs w:val="40"/>
              </w:rPr>
              <w:t>of Termination to Tenant if Premises Abandoned</w:t>
            </w:r>
          </w:p>
          <w:p w:rsidR="0022158C" w:rsidRDefault="0022158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22158C">
              <w:rPr>
                <w:rFonts w:ascii="Calibri" w:hAnsi="Calibri" w:cs="Calibri"/>
                <w:sz w:val="22"/>
                <w:szCs w:val="22"/>
              </w:rPr>
              <w:t>76A</w:t>
            </w:r>
          </w:p>
          <w:p w:rsidR="00125FBC" w:rsidRPr="004B0A31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  <w:shd w:val="clear" w:color="auto" w:fill="FFFF00"/>
              </w:rPr>
            </w:pPr>
          </w:p>
          <w:p w:rsidR="00125FBC" w:rsidRPr="0022158C" w:rsidRDefault="00125FBC" w:rsidP="00125FBC">
            <w:pPr>
              <w:rPr>
                <w:sz w:val="16"/>
                <w:szCs w:val="16"/>
              </w:rPr>
            </w:pPr>
          </w:p>
        </w:tc>
      </w:tr>
    </w:tbl>
    <w:p w:rsidR="00EA2ECA" w:rsidRPr="00EA2ECA" w:rsidRDefault="00EA2ECA" w:rsidP="00941F7F">
      <w:pPr>
        <w:jc w:val="center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To: 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EA2ECA">
        <w:rPr>
          <w:rFonts w:asciiTheme="minorHAnsi" w:hAnsiTheme="minorHAnsi" w:cstheme="minorHAnsi"/>
          <w:sz w:val="22"/>
          <w:szCs w:val="22"/>
        </w:rPr>
        <w:t>_</w:t>
      </w:r>
    </w:p>
    <w:p w:rsidR="00EA2ECA" w:rsidRPr="00EA2ECA" w:rsidRDefault="002D504B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EA2ECA" w:rsidRPr="00EA2ECA">
        <w:rPr>
          <w:rFonts w:asciiTheme="minorHAnsi" w:hAnsiTheme="minorHAnsi" w:cstheme="minorHAnsi"/>
          <w:sz w:val="22"/>
          <w:szCs w:val="22"/>
        </w:rPr>
        <w:t>ame of tenant/s)</w:t>
      </w:r>
    </w:p>
    <w:p w:rsidR="00EA2ECA" w:rsidRPr="00EA2ECA" w:rsidRDefault="00EA2ECA" w:rsidP="00EA2E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F6079B" w:rsidP="009128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2ECA" w:rsidRPr="00EA2ECA">
        <w:rPr>
          <w:rFonts w:asciiTheme="minorHAnsi" w:hAnsiTheme="minorHAnsi" w:cstheme="minorHAnsi"/>
          <w:sz w:val="22"/>
          <w:szCs w:val="22"/>
        </w:rPr>
        <w:t>_</w:t>
      </w:r>
      <w:r w:rsidR="00941F7F">
        <w:rPr>
          <w:rFonts w:asciiTheme="minorHAnsi" w:hAnsiTheme="minorHAnsi" w:cstheme="minorHAnsi"/>
          <w:sz w:val="22"/>
          <w:szCs w:val="22"/>
        </w:rPr>
        <w:t>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941F7F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</w:t>
      </w:r>
    </w:p>
    <w:p w:rsidR="00EA2ECA" w:rsidRPr="00EA2ECA" w:rsidRDefault="002D504B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EA2ECA" w:rsidRPr="00EA2ECA">
        <w:rPr>
          <w:rFonts w:asciiTheme="minorHAnsi" w:hAnsiTheme="minorHAnsi" w:cstheme="minorHAnsi"/>
          <w:sz w:val="22"/>
          <w:szCs w:val="22"/>
        </w:rPr>
        <w:t>ame of tenant/s)</w:t>
      </w:r>
    </w:p>
    <w:p w:rsidR="00EA2ECA" w:rsidRPr="00125FBC" w:rsidRDefault="00EA2ECA" w:rsidP="00EA2E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A2ECA" w:rsidRPr="0022158C" w:rsidRDefault="00EA2ECA" w:rsidP="002D504B">
      <w:pPr>
        <w:rPr>
          <w:rFonts w:asciiTheme="minorHAnsi" w:hAnsiTheme="minorHAnsi" w:cstheme="minorHAnsi"/>
        </w:rPr>
      </w:pPr>
      <w:r w:rsidRPr="0022158C">
        <w:rPr>
          <w:rFonts w:asciiTheme="minorHAnsi" w:hAnsiTheme="minorHAnsi" w:cstheme="minorHAnsi"/>
        </w:rPr>
        <w:t xml:space="preserve">I hereby give you notice of </w:t>
      </w:r>
      <w:r w:rsidR="0022158C" w:rsidRPr="0022158C">
        <w:rPr>
          <w:rFonts w:asciiTheme="minorHAnsi" w:hAnsiTheme="minorHAnsi" w:cstheme="minorHAnsi"/>
        </w:rPr>
        <w:t>termination of your residential tenancy agreement on the ground that you have abandoned the premises at:</w:t>
      </w:r>
    </w:p>
    <w:p w:rsidR="00EA2ECA" w:rsidRPr="00EA2ECA" w:rsidRDefault="00EA2ECA" w:rsidP="00EA2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1453EC" w:rsidP="0091284E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</w:t>
      </w:r>
      <w:r w:rsid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="00EA2ECA">
        <w:rPr>
          <w:rFonts w:asciiTheme="minorHAnsi" w:hAnsiTheme="minorHAnsi" w:cstheme="minorHAnsi"/>
          <w:sz w:val="22"/>
          <w:szCs w:val="22"/>
        </w:rPr>
        <w:t>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</w:t>
      </w:r>
      <w:r w:rsidR="003C38A7">
        <w:rPr>
          <w:rFonts w:asciiTheme="minorHAnsi" w:hAnsiTheme="minorHAnsi" w:cstheme="minorHAnsi"/>
          <w:sz w:val="22"/>
          <w:szCs w:val="22"/>
        </w:rPr>
        <w:t>___</w:t>
      </w:r>
      <w:r w:rsidR="0018473A">
        <w:rPr>
          <w:rFonts w:asciiTheme="minorHAnsi" w:hAnsiTheme="minorHAnsi" w:cstheme="minorHAnsi"/>
          <w:sz w:val="22"/>
          <w:szCs w:val="22"/>
        </w:rPr>
        <w:t>__</w:t>
      </w:r>
      <w:r w:rsidR="00F6079B">
        <w:rPr>
          <w:rFonts w:asciiTheme="minorHAnsi" w:hAnsiTheme="minorHAnsi" w:cstheme="minorHAnsi"/>
          <w:sz w:val="22"/>
          <w:szCs w:val="22"/>
        </w:rPr>
        <w:t>___</w:t>
      </w:r>
    </w:p>
    <w:p w:rsidR="00EA2ECA" w:rsidRPr="00EA2ECA" w:rsidRDefault="00AE6366" w:rsidP="001453E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D504B">
        <w:rPr>
          <w:rFonts w:asciiTheme="minorHAnsi" w:hAnsiTheme="minorHAnsi" w:cstheme="minorHAnsi"/>
          <w:sz w:val="22"/>
          <w:szCs w:val="22"/>
        </w:rPr>
        <w:t>a</w:t>
      </w:r>
      <w:r w:rsidR="00EA2ECA">
        <w:rPr>
          <w:rFonts w:asciiTheme="minorHAnsi" w:hAnsiTheme="minorHAnsi" w:cstheme="minorHAnsi"/>
          <w:sz w:val="22"/>
          <w:szCs w:val="22"/>
        </w:rPr>
        <w:t xml:space="preserve">ddress of </w:t>
      </w:r>
      <w:r w:rsidR="0022158C">
        <w:rPr>
          <w:rFonts w:asciiTheme="minorHAnsi" w:hAnsiTheme="minorHAnsi" w:cstheme="minorHAnsi"/>
          <w:sz w:val="22"/>
          <w:szCs w:val="22"/>
        </w:rPr>
        <w:t xml:space="preserve">rented </w:t>
      </w:r>
      <w:r w:rsidR="00EA2ECA">
        <w:rPr>
          <w:rFonts w:asciiTheme="minorHAnsi" w:hAnsiTheme="minorHAnsi" w:cstheme="minorHAnsi"/>
          <w:sz w:val="22"/>
          <w:szCs w:val="22"/>
        </w:rPr>
        <w:t>premises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A2ECA" w:rsidRPr="00EA2ECA" w:rsidRDefault="00EA2ECA" w:rsidP="00EA2E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2158C" w:rsidRPr="0022158C" w:rsidRDefault="0022158C" w:rsidP="0091284E">
      <w:pPr>
        <w:ind w:right="-1"/>
        <w:jc w:val="both"/>
        <w:rPr>
          <w:rFonts w:asciiTheme="minorHAnsi" w:hAnsiTheme="minorHAnsi" w:cstheme="minorHAnsi"/>
        </w:rPr>
      </w:pPr>
      <w:r w:rsidRPr="0022158C">
        <w:rPr>
          <w:rFonts w:asciiTheme="minorHAnsi" w:hAnsiTheme="minorHAnsi" w:cstheme="minorHAnsi"/>
        </w:rPr>
        <w:t>If you do not apply to the Magistrates Court to dispute this notice within 7 days after being given the notice, you will be taken to have abandoned the premises.</w:t>
      </w:r>
    </w:p>
    <w:p w:rsidR="00EA2ECA" w:rsidRPr="001453EC" w:rsidRDefault="00EA2ECA" w:rsidP="0022158C">
      <w:pPr>
        <w:ind w:left="142" w:right="141"/>
        <w:rPr>
          <w:rFonts w:asciiTheme="minorHAnsi" w:hAnsiTheme="minorHAnsi" w:cstheme="minorHAnsi"/>
          <w:sz w:val="16"/>
          <w:szCs w:val="16"/>
        </w:rPr>
      </w:pPr>
    </w:p>
    <w:p w:rsidR="00EA2ECA" w:rsidRPr="00EA2ECA" w:rsidRDefault="00EA2ECA" w:rsidP="00EA2ECA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1B5194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Signed</w:t>
      </w:r>
      <w:r w:rsidR="00750D4A" w:rsidRPr="00EA2ECA">
        <w:rPr>
          <w:rFonts w:asciiTheme="minorHAnsi" w:hAnsiTheme="minorHAnsi" w:cstheme="minorHAnsi"/>
          <w:sz w:val="22"/>
          <w:szCs w:val="22"/>
        </w:rPr>
        <w:t>: _</w:t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1B5194">
        <w:rPr>
          <w:rFonts w:asciiTheme="minorHAnsi" w:hAnsiTheme="minorHAnsi" w:cstheme="minorHAnsi"/>
          <w:sz w:val="22"/>
          <w:szCs w:val="22"/>
        </w:rPr>
        <w:t>______</w:t>
      </w:r>
      <w:r w:rsidR="00F6079B"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Date:</w:t>
      </w:r>
      <w:r w:rsidR="00F6079B">
        <w:rPr>
          <w:rFonts w:asciiTheme="minorHAnsi" w:hAnsiTheme="minorHAnsi" w:cstheme="minorHAnsi"/>
          <w:sz w:val="22"/>
          <w:szCs w:val="22"/>
        </w:rPr>
        <w:t xml:space="preserve">   ______/_______/____</w:t>
      </w:r>
      <w:r w:rsidR="00F6079B" w:rsidRPr="00EA2ECA">
        <w:rPr>
          <w:rFonts w:asciiTheme="minorHAnsi" w:hAnsiTheme="minorHAnsi" w:cstheme="minorHAnsi"/>
          <w:sz w:val="22"/>
          <w:szCs w:val="22"/>
        </w:rPr>
        <w:t>_</w:t>
      </w:r>
      <w:r w:rsidR="00F6079B">
        <w:rPr>
          <w:rFonts w:asciiTheme="minorHAnsi" w:hAnsiTheme="minorHAnsi" w:cstheme="minorHAnsi"/>
          <w:sz w:val="22"/>
          <w:szCs w:val="22"/>
        </w:rPr>
        <w:t>_</w:t>
      </w:r>
      <w:r w:rsidR="00F6079B" w:rsidRPr="00EA2ECA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EA2ECA" w:rsidP="001453EC">
      <w:pPr>
        <w:tabs>
          <w:tab w:val="left" w:pos="3119"/>
        </w:tabs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ab/>
        <w:t>(lessor/property manager)</w:t>
      </w:r>
    </w:p>
    <w:p w:rsidR="00EA2ECA" w:rsidRPr="00EA2ECA" w:rsidRDefault="00EA2ECA" w:rsidP="001B5194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Address: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EA2ECA">
        <w:rPr>
          <w:rFonts w:asciiTheme="minorHAnsi" w:hAnsiTheme="minorHAnsi" w:cstheme="minorHAnsi"/>
          <w:sz w:val="22"/>
          <w:szCs w:val="22"/>
        </w:rPr>
        <w:t>___</w:t>
      </w:r>
      <w:r w:rsidR="0018473A">
        <w:rPr>
          <w:rFonts w:asciiTheme="minorHAnsi" w:hAnsiTheme="minorHAnsi" w:cstheme="minorHAnsi"/>
          <w:sz w:val="22"/>
          <w:szCs w:val="22"/>
        </w:rPr>
        <w:t>_</w:t>
      </w:r>
      <w:r w:rsidR="001B5194">
        <w:rPr>
          <w:rFonts w:asciiTheme="minorHAnsi" w:hAnsiTheme="minorHAnsi" w:cstheme="minorHAnsi"/>
          <w:sz w:val="22"/>
          <w:szCs w:val="22"/>
        </w:rPr>
        <w:t>______________________</w:t>
      </w:r>
      <w:r w:rsidR="00F6079B">
        <w:rPr>
          <w:rFonts w:asciiTheme="minorHAnsi" w:hAnsiTheme="minorHAnsi" w:cstheme="minorHAnsi"/>
          <w:sz w:val="22"/>
          <w:szCs w:val="22"/>
        </w:rPr>
        <w:t>____</w:t>
      </w:r>
    </w:p>
    <w:p w:rsidR="00EA2ECA" w:rsidRPr="00EA2ECA" w:rsidRDefault="00EA2ECA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EA2ECA" w:rsidRPr="00EA2ECA" w:rsidRDefault="00EA2ECA" w:rsidP="00EA2E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SERVICE INFORMATION FOR THE LESSOR (LANDLORD)</w:t>
      </w:r>
    </w:p>
    <w:p w:rsidR="00EA2ECA" w:rsidRPr="0022158C" w:rsidRDefault="00EA2ECA" w:rsidP="0091284E">
      <w:pPr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>If the matter goes to Court you will have to produce evidence of service. Service may be effected by various means, for example:</w:t>
      </w:r>
    </w:p>
    <w:p w:rsidR="00EA2ECA" w:rsidRPr="0022158C" w:rsidRDefault="00EA2ECA" w:rsidP="0091284E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>by personal delivery (you may seek the assistance of a bailiff or other process server); or</w:t>
      </w:r>
    </w:p>
    <w:p w:rsidR="00EA2ECA" w:rsidRPr="0022158C" w:rsidRDefault="00EA2ECA" w:rsidP="0091284E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>by post (normal post not registered post).</w:t>
      </w:r>
    </w:p>
    <w:p w:rsidR="00EA2ECA" w:rsidRPr="0022158C" w:rsidRDefault="00EA2ECA" w:rsidP="0091284E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>You can deliver the notice to the tenant, a resident of the rented premises who is apparently over 16 years, or to a person who or</w:t>
      </w:r>
      <w:r w:rsidR="00411D6E" w:rsidRPr="0022158C">
        <w:rPr>
          <w:rFonts w:asciiTheme="minorHAnsi" w:hAnsiTheme="minorHAnsi" w:cstheme="minorHAnsi"/>
          <w:sz w:val="18"/>
          <w:szCs w:val="18"/>
        </w:rPr>
        <w:t xml:space="preserve">dinarily pays the rent. </w:t>
      </w:r>
      <w:r w:rsidRPr="0022158C">
        <w:rPr>
          <w:rFonts w:asciiTheme="minorHAnsi" w:hAnsiTheme="minorHAnsi" w:cstheme="minorHAnsi"/>
          <w:sz w:val="18"/>
          <w:szCs w:val="18"/>
        </w:rPr>
        <w:t xml:space="preserve">Service may be on any one tenant if there </w:t>
      </w:r>
      <w:r w:rsidR="00F6079B">
        <w:rPr>
          <w:rFonts w:asciiTheme="minorHAnsi" w:hAnsiTheme="minorHAnsi" w:cstheme="minorHAnsi"/>
          <w:sz w:val="18"/>
          <w:szCs w:val="18"/>
        </w:rPr>
        <w:t>is</w:t>
      </w:r>
      <w:r w:rsidR="00F6079B" w:rsidRPr="0022158C">
        <w:rPr>
          <w:rFonts w:asciiTheme="minorHAnsi" w:hAnsiTheme="minorHAnsi" w:cstheme="minorHAnsi"/>
          <w:sz w:val="18"/>
          <w:szCs w:val="18"/>
        </w:rPr>
        <w:t xml:space="preserve"> </w:t>
      </w:r>
      <w:r w:rsidRPr="0022158C">
        <w:rPr>
          <w:rFonts w:asciiTheme="minorHAnsi" w:hAnsiTheme="minorHAnsi" w:cstheme="minorHAnsi"/>
          <w:sz w:val="18"/>
          <w:szCs w:val="18"/>
        </w:rPr>
        <w:t xml:space="preserve">more than one.  </w:t>
      </w:r>
    </w:p>
    <w:p w:rsidR="00411D6E" w:rsidRPr="0022158C" w:rsidRDefault="00EA2ECA" w:rsidP="0091284E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 xml:space="preserve">For full details about the service of notices and documents see Section 85 of the </w:t>
      </w:r>
      <w:r w:rsidRPr="0022158C">
        <w:rPr>
          <w:rFonts w:asciiTheme="minorHAnsi" w:hAnsiTheme="minorHAnsi" w:cstheme="minorHAnsi"/>
          <w:i/>
          <w:sz w:val="18"/>
          <w:szCs w:val="18"/>
        </w:rPr>
        <w:t>Residential Tenancies Act 1987.</w:t>
      </w:r>
    </w:p>
    <w:p w:rsidR="00EA2ECA" w:rsidRPr="00411D6E" w:rsidRDefault="00EA2ECA" w:rsidP="0022158C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IMPORTANT INFORMATION FOR TENANT</w:t>
      </w:r>
      <w:r w:rsidR="0022158C">
        <w:rPr>
          <w:rFonts w:asciiTheme="minorHAnsi" w:hAnsiTheme="minorHAnsi" w:cstheme="minorHAnsi"/>
          <w:b/>
          <w:sz w:val="22"/>
          <w:szCs w:val="22"/>
        </w:rPr>
        <w:t>S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 xml:space="preserve">By providing this notice, the lessor (landlord) is terminating your tenancy agreement because they suspect on </w:t>
      </w:r>
      <w:r w:rsidRPr="001E4108">
        <w:rPr>
          <w:rFonts w:asciiTheme="minorHAnsi" w:hAnsiTheme="minorHAnsi" w:cstheme="minorHAnsi"/>
          <w:b/>
          <w:i/>
          <w:sz w:val="18"/>
          <w:szCs w:val="18"/>
        </w:rPr>
        <w:t>reasonable grounds</w:t>
      </w:r>
      <w:r w:rsidRPr="0022158C">
        <w:rPr>
          <w:rFonts w:asciiTheme="minorHAnsi" w:hAnsiTheme="minorHAnsi" w:cstheme="minorHAnsi"/>
          <w:sz w:val="18"/>
          <w:szCs w:val="18"/>
        </w:rPr>
        <w:t xml:space="preserve"> that you have abandoned the rental property and no longer live there. 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284"/>
        </w:tabs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b/>
          <w:i/>
          <w:sz w:val="18"/>
          <w:szCs w:val="18"/>
        </w:rPr>
        <w:t>Reasonable grounds</w:t>
      </w:r>
      <w:r w:rsidRPr="0022158C">
        <w:rPr>
          <w:rFonts w:asciiTheme="minorHAnsi" w:hAnsiTheme="minorHAnsi" w:cstheme="minorHAnsi"/>
          <w:sz w:val="18"/>
          <w:szCs w:val="18"/>
        </w:rPr>
        <w:t xml:space="preserve"> means that you have failed to pay rent </w:t>
      </w:r>
      <w:r w:rsidRPr="0022158C">
        <w:rPr>
          <w:rFonts w:asciiTheme="minorHAnsi" w:hAnsiTheme="minorHAnsi" w:cstheme="minorHAnsi"/>
          <w:sz w:val="18"/>
          <w:szCs w:val="18"/>
          <w:u w:val="single"/>
        </w:rPr>
        <w:t>and</w:t>
      </w:r>
      <w:r w:rsidRPr="0022158C">
        <w:rPr>
          <w:rFonts w:asciiTheme="minorHAnsi" w:hAnsiTheme="minorHAnsi" w:cstheme="minorHAnsi"/>
          <w:sz w:val="18"/>
          <w:szCs w:val="18"/>
        </w:rPr>
        <w:t xml:space="preserve"> at least one of the following has also occurred at the premises: 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>there is uncollected mail, newspapers or other material are present at the premises;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>there are reports from neighbours or other persons indicating the tenant has abandoned the premises;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 xml:space="preserve">there is the absence of household goods at the premises; or 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1080"/>
        </w:tabs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 xml:space="preserve">services including gas, electricity and telephone to the premises have been disconnected. 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b/>
          <w:sz w:val="18"/>
          <w:szCs w:val="18"/>
        </w:rPr>
        <w:t>If you have not abandoned the property and want to continue to rent it, you should apply to the Magistrates Court for a court order to set aside the notice so you can remain in the premises.</w:t>
      </w:r>
      <w:r w:rsidRPr="0022158C">
        <w:rPr>
          <w:rFonts w:asciiTheme="minorHAnsi" w:hAnsiTheme="minorHAnsi" w:cstheme="minorHAnsi"/>
          <w:sz w:val="18"/>
          <w:szCs w:val="18"/>
        </w:rPr>
        <w:t xml:space="preserve"> This application must be made within </w:t>
      </w:r>
      <w:r w:rsidR="00F6079B">
        <w:rPr>
          <w:rFonts w:asciiTheme="minorHAnsi" w:hAnsiTheme="minorHAnsi" w:cstheme="minorHAnsi"/>
          <w:sz w:val="18"/>
          <w:szCs w:val="18"/>
        </w:rPr>
        <w:t>seven</w:t>
      </w:r>
      <w:r w:rsidRPr="0022158C">
        <w:rPr>
          <w:rFonts w:asciiTheme="minorHAnsi" w:hAnsiTheme="minorHAnsi" w:cstheme="minorHAnsi"/>
          <w:sz w:val="18"/>
          <w:szCs w:val="18"/>
        </w:rPr>
        <w:t xml:space="preserve"> days after this notice was given to you.  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>You should contact the lessor immediately to let them know that you have lodged the application with the Magistrates Court so they do not re-let the premises.</w:t>
      </w:r>
    </w:p>
    <w:p w:rsidR="0022158C" w:rsidRPr="0022158C" w:rsidRDefault="0022158C" w:rsidP="0091284E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 xml:space="preserve">If you make an application with the Magistrates Court later than </w:t>
      </w:r>
      <w:r w:rsidR="00F6079B">
        <w:rPr>
          <w:rFonts w:asciiTheme="minorHAnsi" w:hAnsiTheme="minorHAnsi" w:cstheme="minorHAnsi"/>
          <w:sz w:val="18"/>
          <w:szCs w:val="18"/>
        </w:rPr>
        <w:t>seven</w:t>
      </w:r>
      <w:r w:rsidRPr="0022158C">
        <w:rPr>
          <w:rFonts w:asciiTheme="minorHAnsi" w:hAnsiTheme="minorHAnsi" w:cstheme="minorHAnsi"/>
          <w:sz w:val="18"/>
          <w:szCs w:val="18"/>
        </w:rPr>
        <w:t xml:space="preserve"> days but within 28 days, the Court may make an order to terminate the agreement, for the lessor to pay compensation to you for your loss or expense as a result of the termination of the agreement, or any other order the Court considers appropriate. </w:t>
      </w:r>
    </w:p>
    <w:p w:rsidR="0022158C" w:rsidRDefault="0022158C" w:rsidP="0091284E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2158C">
        <w:rPr>
          <w:rFonts w:asciiTheme="minorHAnsi" w:hAnsiTheme="minorHAnsi" w:cstheme="minorHAnsi"/>
          <w:sz w:val="18"/>
          <w:szCs w:val="18"/>
        </w:rPr>
        <w:t xml:space="preserve">You should seek advice immediately if you do not understand this notice or if you require further information.  </w:t>
      </w:r>
    </w:p>
    <w:p w:rsidR="00F6079B" w:rsidRPr="0022158C" w:rsidRDefault="00F6079B" w:rsidP="0091284E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EA2ECA" w:rsidRPr="00EA2ECA" w:rsidRDefault="001608BA" w:rsidP="00EA2EC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7F" w:rsidRPr="001453EC" w:rsidRDefault="00941F7F" w:rsidP="0091284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B86A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1B51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FF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51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8" w:history="1">
                              <w:r w:rsidRPr="00FF575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B86A82" w:rsidRPr="00FF575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</w:t>
                              </w:r>
                              <w:r w:rsidRPr="00FF575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.wa.gov.au/</w:t>
                              </w:r>
                              <w:r w:rsidR="00B86A82" w:rsidRPr="00FF575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941F7F" w:rsidRPr="00125FBC" w:rsidRDefault="00941F7F" w:rsidP="0091284E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B86A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FF57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F26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F231F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BE6D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26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2013 FORM 13</w:t>
                            </w:r>
                            <w:r w:rsidR="001E410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</w:t>
                            </w:r>
                            <w:r w:rsidR="00F231F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41F7F" w:rsidRDefault="0094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5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CXtDef3wAAAAsBAAAPAAAAAAAAAAAA&#10;AAAAAP8EAABkcnMvZG93bnJldi54bWxQSwUGAAAAAAQABADzAAAACwYAAAAA&#10;" fillcolor="#daeef3 [664]" stroked="f" strokeweight=".5pt">
                <v:textbox>
                  <w:txbxContent>
                    <w:p w:rsidR="00941F7F" w:rsidRPr="001453EC" w:rsidRDefault="00941F7F" w:rsidP="0091284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B86A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1B51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FF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B51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FF575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B86A82" w:rsidRPr="00FF575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</w:t>
                        </w:r>
                        <w:r w:rsidRPr="00FF575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.wa.gov.au/</w:t>
                        </w:r>
                        <w:r w:rsidR="00B86A82" w:rsidRPr="00FF575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941F7F" w:rsidRPr="00125FBC" w:rsidRDefault="00941F7F" w:rsidP="0091284E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B86A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FF57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F26E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F231F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BE6D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2F26E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2013 FORM 13</w:t>
                      </w:r>
                      <w:r w:rsidR="001E410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</w:t>
                      </w:r>
                      <w:r w:rsidR="00F231F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</w:p>
                    <w:p w:rsidR="00941F7F" w:rsidRDefault="00941F7F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221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566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CC" w:rsidRDefault="00B524CC" w:rsidP="007B1503">
      <w:r>
        <w:separator/>
      </w:r>
    </w:p>
  </w:endnote>
  <w:endnote w:type="continuationSeparator" w:id="0">
    <w:p w:rsidR="00B524CC" w:rsidRDefault="00B524CC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2E" w:rsidRDefault="00071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Pr="000A49CC" w:rsidRDefault="00941F7F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FF575E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FF575E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2E" w:rsidRDefault="00071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CC" w:rsidRDefault="00B524CC" w:rsidP="007B1503">
      <w:r>
        <w:separator/>
      </w:r>
    </w:p>
  </w:footnote>
  <w:footnote w:type="continuationSeparator" w:id="0">
    <w:p w:rsidR="00B524CC" w:rsidRDefault="00B524CC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2E" w:rsidRDefault="00071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2E" w:rsidRDefault="00071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C4340F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2DD90D" wp14:editId="19EC89D0">
              <wp:simplePos x="0" y="0"/>
              <wp:positionH relativeFrom="margin">
                <wp:align>right</wp:align>
              </wp:positionH>
              <wp:positionV relativeFrom="paragraph">
                <wp:posOffset>335280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7F" w:rsidRPr="00C10A53" w:rsidRDefault="00941F7F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DD9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77.8pt;margin-top:26.4pt;width:229pt;height:2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9IAIAAB0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" stroked="f">
              <v:textbox>
                <w:txbxContent>
                  <w:p w:rsidR="00941F7F" w:rsidRPr="00C10A53" w:rsidRDefault="00941F7F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102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B3D638" wp14:editId="2F2DCE8E">
              <wp:simplePos x="0" y="0"/>
              <wp:positionH relativeFrom="column">
                <wp:posOffset>-257175</wp:posOffset>
              </wp:positionH>
              <wp:positionV relativeFrom="paragraph">
                <wp:posOffset>-361950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102E" w:rsidRDefault="0007102E" w:rsidP="0007102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615C259" wp14:editId="6BCDC67E">
                                <wp:extent cx="3580765" cy="78613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3D638" id="Rectangle 2" o:spid="_x0000_s1027" style="position:absolute;left:0;text-align:left;margin-left:-20.25pt;margin-top:-28.5pt;width:298.35pt;height:7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" fillcolor="#4bacc6 [3208]" stroked="f" strokeweight="2pt">
              <v:textbox>
                <w:txbxContent>
                  <w:p w:rsidR="0007102E" w:rsidRDefault="0007102E" w:rsidP="0007102E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615C259" wp14:editId="6BCDC67E">
                          <wp:extent cx="3580765" cy="78613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41F7F">
      <w:rPr>
        <w:noProof/>
        <w:lang w:eastAsia="en-AU"/>
      </w:rPr>
      <w:ptab w:relativeTo="margin" w:alignment="center" w:leader="none"/>
    </w:r>
    <w:r w:rsidR="0007102E">
      <w:rPr>
        <w:noProof/>
        <w:lang w:eastAsia="en-AU"/>
      </w:rPr>
      <w:ptab w:relativeTo="margin" w:alignment="left" w:leader="none"/>
    </w:r>
  </w:p>
  <w:p w:rsidR="00941F7F" w:rsidRDefault="00C4340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AD1694" wp14:editId="23481A83">
              <wp:simplePos x="0" y="0"/>
              <wp:positionH relativeFrom="column">
                <wp:posOffset>3625215</wp:posOffset>
              </wp:positionH>
              <wp:positionV relativeFrom="paragraph">
                <wp:posOffset>266065</wp:posOffset>
              </wp:positionV>
              <wp:extent cx="34740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65FAB4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20.95pt" to="55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6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1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2"/>
  </w:num>
  <w:num w:numId="18">
    <w:abstractNumId w:val="24"/>
  </w:num>
  <w:num w:numId="19">
    <w:abstractNumId w:val="27"/>
  </w:num>
  <w:num w:numId="20">
    <w:abstractNumId w:val="22"/>
  </w:num>
  <w:num w:numId="21">
    <w:abstractNumId w:val="26"/>
  </w:num>
  <w:num w:numId="22">
    <w:abstractNumId w:val="18"/>
  </w:num>
  <w:num w:numId="23">
    <w:abstractNumId w:val="25"/>
  </w:num>
  <w:num w:numId="24">
    <w:abstractNumId w:val="10"/>
  </w:num>
  <w:num w:numId="25">
    <w:abstractNumId w:val="17"/>
  </w:num>
  <w:num w:numId="26">
    <w:abstractNumId w:val="21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BE"/>
    <w:rsid w:val="0002273B"/>
    <w:rsid w:val="00027B3F"/>
    <w:rsid w:val="000420D2"/>
    <w:rsid w:val="00052A84"/>
    <w:rsid w:val="000555C2"/>
    <w:rsid w:val="00055F66"/>
    <w:rsid w:val="00067495"/>
    <w:rsid w:val="0007102E"/>
    <w:rsid w:val="00077E01"/>
    <w:rsid w:val="000810F6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0F7477"/>
    <w:rsid w:val="00112647"/>
    <w:rsid w:val="001129A9"/>
    <w:rsid w:val="001139BE"/>
    <w:rsid w:val="00125FBC"/>
    <w:rsid w:val="001453EC"/>
    <w:rsid w:val="00157776"/>
    <w:rsid w:val="00157F0C"/>
    <w:rsid w:val="001608BA"/>
    <w:rsid w:val="0017099B"/>
    <w:rsid w:val="001745EE"/>
    <w:rsid w:val="0018051D"/>
    <w:rsid w:val="0018473A"/>
    <w:rsid w:val="001919A8"/>
    <w:rsid w:val="001953E8"/>
    <w:rsid w:val="00196B1D"/>
    <w:rsid w:val="001B5194"/>
    <w:rsid w:val="001B63A4"/>
    <w:rsid w:val="001B6F8A"/>
    <w:rsid w:val="001C0ECC"/>
    <w:rsid w:val="001D3748"/>
    <w:rsid w:val="001E348C"/>
    <w:rsid w:val="001E4108"/>
    <w:rsid w:val="001E6FB0"/>
    <w:rsid w:val="001F426A"/>
    <w:rsid w:val="001F765F"/>
    <w:rsid w:val="001F7864"/>
    <w:rsid w:val="00202008"/>
    <w:rsid w:val="0022158C"/>
    <w:rsid w:val="00222CDD"/>
    <w:rsid w:val="00226C3F"/>
    <w:rsid w:val="00227211"/>
    <w:rsid w:val="0023289F"/>
    <w:rsid w:val="00236F8A"/>
    <w:rsid w:val="0025726D"/>
    <w:rsid w:val="00261083"/>
    <w:rsid w:val="002A202F"/>
    <w:rsid w:val="002A6E94"/>
    <w:rsid w:val="002B7100"/>
    <w:rsid w:val="002C1152"/>
    <w:rsid w:val="002C326F"/>
    <w:rsid w:val="002C7654"/>
    <w:rsid w:val="002D504B"/>
    <w:rsid w:val="002F26ED"/>
    <w:rsid w:val="002F271D"/>
    <w:rsid w:val="00302949"/>
    <w:rsid w:val="00313A03"/>
    <w:rsid w:val="003241C9"/>
    <w:rsid w:val="00335B0F"/>
    <w:rsid w:val="0033705F"/>
    <w:rsid w:val="003702C1"/>
    <w:rsid w:val="00372ADD"/>
    <w:rsid w:val="0037374B"/>
    <w:rsid w:val="00374C23"/>
    <w:rsid w:val="00390879"/>
    <w:rsid w:val="003A793C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531DB"/>
    <w:rsid w:val="00480047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23C6"/>
    <w:rsid w:val="004F76E9"/>
    <w:rsid w:val="00505B94"/>
    <w:rsid w:val="00515774"/>
    <w:rsid w:val="005204AC"/>
    <w:rsid w:val="0054583D"/>
    <w:rsid w:val="00555124"/>
    <w:rsid w:val="00570C3E"/>
    <w:rsid w:val="00573AFD"/>
    <w:rsid w:val="005757E7"/>
    <w:rsid w:val="0057781D"/>
    <w:rsid w:val="00595911"/>
    <w:rsid w:val="005B7F26"/>
    <w:rsid w:val="005C088E"/>
    <w:rsid w:val="005C1D19"/>
    <w:rsid w:val="005D03DB"/>
    <w:rsid w:val="005D5BD7"/>
    <w:rsid w:val="005E7011"/>
    <w:rsid w:val="005E7F2D"/>
    <w:rsid w:val="005F5269"/>
    <w:rsid w:val="00605E04"/>
    <w:rsid w:val="00606323"/>
    <w:rsid w:val="006236FC"/>
    <w:rsid w:val="00625855"/>
    <w:rsid w:val="00626401"/>
    <w:rsid w:val="00627FFC"/>
    <w:rsid w:val="00630EFC"/>
    <w:rsid w:val="006349D1"/>
    <w:rsid w:val="00637E5D"/>
    <w:rsid w:val="0064552F"/>
    <w:rsid w:val="00666FA9"/>
    <w:rsid w:val="0066718B"/>
    <w:rsid w:val="006809B4"/>
    <w:rsid w:val="006A11D8"/>
    <w:rsid w:val="006A420B"/>
    <w:rsid w:val="006A57D9"/>
    <w:rsid w:val="006B477A"/>
    <w:rsid w:val="006D634D"/>
    <w:rsid w:val="006F3DEC"/>
    <w:rsid w:val="007042E2"/>
    <w:rsid w:val="00712838"/>
    <w:rsid w:val="00712B02"/>
    <w:rsid w:val="00714219"/>
    <w:rsid w:val="007177DD"/>
    <w:rsid w:val="00750D4A"/>
    <w:rsid w:val="0075300E"/>
    <w:rsid w:val="007541A0"/>
    <w:rsid w:val="00757186"/>
    <w:rsid w:val="00757632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284E"/>
    <w:rsid w:val="009154FB"/>
    <w:rsid w:val="00915E4E"/>
    <w:rsid w:val="0092474F"/>
    <w:rsid w:val="00931408"/>
    <w:rsid w:val="00941F7F"/>
    <w:rsid w:val="009466BC"/>
    <w:rsid w:val="00951553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24FD8"/>
    <w:rsid w:val="00A37734"/>
    <w:rsid w:val="00A5089C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E6366"/>
    <w:rsid w:val="00B1301A"/>
    <w:rsid w:val="00B22E04"/>
    <w:rsid w:val="00B27DAC"/>
    <w:rsid w:val="00B3674E"/>
    <w:rsid w:val="00B4053C"/>
    <w:rsid w:val="00B43ABB"/>
    <w:rsid w:val="00B524CC"/>
    <w:rsid w:val="00B555A6"/>
    <w:rsid w:val="00B63CFF"/>
    <w:rsid w:val="00B72355"/>
    <w:rsid w:val="00B7524A"/>
    <w:rsid w:val="00B76B88"/>
    <w:rsid w:val="00B7742A"/>
    <w:rsid w:val="00B8159B"/>
    <w:rsid w:val="00B86A82"/>
    <w:rsid w:val="00B87C0D"/>
    <w:rsid w:val="00BA5550"/>
    <w:rsid w:val="00BB0B33"/>
    <w:rsid w:val="00BB230A"/>
    <w:rsid w:val="00BB6A3C"/>
    <w:rsid w:val="00BC490F"/>
    <w:rsid w:val="00BC51F3"/>
    <w:rsid w:val="00BC5A35"/>
    <w:rsid w:val="00BE6DBF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340F"/>
    <w:rsid w:val="00C442BD"/>
    <w:rsid w:val="00C51BB9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739DE"/>
    <w:rsid w:val="00D853B9"/>
    <w:rsid w:val="00D92318"/>
    <w:rsid w:val="00D939A5"/>
    <w:rsid w:val="00D955B0"/>
    <w:rsid w:val="00DA2FD6"/>
    <w:rsid w:val="00DB5F41"/>
    <w:rsid w:val="00DC37CD"/>
    <w:rsid w:val="00DD2391"/>
    <w:rsid w:val="00DE0EB5"/>
    <w:rsid w:val="00E2659F"/>
    <w:rsid w:val="00E30215"/>
    <w:rsid w:val="00E3036C"/>
    <w:rsid w:val="00E33547"/>
    <w:rsid w:val="00E4533C"/>
    <w:rsid w:val="00E65D7C"/>
    <w:rsid w:val="00E77B6D"/>
    <w:rsid w:val="00E80B9D"/>
    <w:rsid w:val="00E8569D"/>
    <w:rsid w:val="00E901E9"/>
    <w:rsid w:val="00E91540"/>
    <w:rsid w:val="00EA10B3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31F5"/>
    <w:rsid w:val="00F24293"/>
    <w:rsid w:val="00F2585E"/>
    <w:rsid w:val="00F34064"/>
    <w:rsid w:val="00F42869"/>
    <w:rsid w:val="00F42D1B"/>
    <w:rsid w:val="00F43D68"/>
    <w:rsid w:val="00F5052C"/>
    <w:rsid w:val="00F6079B"/>
    <w:rsid w:val="00F6137A"/>
    <w:rsid w:val="00F74395"/>
    <w:rsid w:val="00F93737"/>
    <w:rsid w:val="00FB3615"/>
    <w:rsid w:val="00FB702D"/>
    <w:rsid w:val="00FB730A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0F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79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7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.au/consumer-protection/renting-ho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mmerce.wa.gov.au/consumer-protection/renting-home" TargetMode="Externa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B092-C1E9-4DC6-A10F-48D2D59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2758</Characters>
  <Application>Microsoft Office Word</Application>
  <DocSecurity>0</DocSecurity>
  <Lines>54</Lines>
  <Paragraphs>37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2023-01-05T02:03:00Z</dcterms:created>
  <dcterms:modified xsi:type="dcterms:W3CDTF">2023-01-05T02:04:00Z</dcterms:modified>
</cp:coreProperties>
</file>